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17" w:type="dxa"/>
        <w:tblInd w:w="-34" w:type="dxa"/>
        <w:tblLayout w:type="fixed"/>
        <w:tblLook w:val="0000" w:firstRow="0" w:lastRow="0" w:firstColumn="0" w:lastColumn="0" w:noHBand="0" w:noVBand="0"/>
      </w:tblPr>
      <w:tblGrid>
        <w:gridCol w:w="4820"/>
        <w:gridCol w:w="9497"/>
      </w:tblGrid>
      <w:tr w:rsidR="00F20F4C" w:rsidRPr="00787E16" w14:paraId="26BD706A" w14:textId="77777777" w:rsidTr="00F15BA9">
        <w:trPr>
          <w:trHeight w:val="1548"/>
        </w:trPr>
        <w:tc>
          <w:tcPr>
            <w:tcW w:w="4820" w:type="dxa"/>
          </w:tcPr>
          <w:p w14:paraId="2EFF5656" w14:textId="0A52B4AE" w:rsidR="00F20F4C" w:rsidRPr="00883026" w:rsidRDefault="00F20F4C" w:rsidP="00F15BA9">
            <w:pPr>
              <w:pStyle w:val="Heading1"/>
              <w:spacing w:before="0" w:after="0" w:line="240" w:lineRule="auto"/>
              <w:jc w:val="center"/>
              <w:rPr>
                <w:rFonts w:ascii="Times New Roman" w:hAnsi="Times New Roman" w:cs="Times New Roman"/>
                <w:b w:val="0"/>
                <w:sz w:val="28"/>
                <w:szCs w:val="26"/>
              </w:rPr>
            </w:pPr>
            <w:r w:rsidRPr="00883026">
              <w:rPr>
                <w:rFonts w:ascii="Times New Roman" w:hAnsi="Times New Roman" w:cs="Times New Roman"/>
                <w:b w:val="0"/>
                <w:sz w:val="28"/>
                <w:szCs w:val="26"/>
              </w:rPr>
              <w:t>BỘ TƯ PHÁP</w:t>
            </w:r>
          </w:p>
          <w:p w14:paraId="6576E30A" w14:textId="3F5352FE" w:rsidR="00883026" w:rsidRPr="00883026" w:rsidRDefault="00883026" w:rsidP="00883026">
            <w:pPr>
              <w:jc w:val="center"/>
              <w:rPr>
                <w:rFonts w:ascii="Times New Roman" w:hAnsi="Times New Roman"/>
                <w:b/>
                <w:sz w:val="28"/>
                <w:szCs w:val="28"/>
              </w:rPr>
            </w:pPr>
            <w:r w:rsidRPr="00787E1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3C54E885" wp14:editId="7AB41E69">
                      <wp:simplePos x="0" y="0"/>
                      <wp:positionH relativeFrom="margin">
                        <wp:posOffset>1134230</wp:posOffset>
                      </wp:positionH>
                      <wp:positionV relativeFrom="paragraph">
                        <wp:posOffset>226352</wp:posOffset>
                      </wp:positionV>
                      <wp:extent cx="496570" cy="0"/>
                      <wp:effectExtent l="13970"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6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901B5F"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9.3pt,17.8pt" to="128.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59fHAIAADUEAAAOAAAAZHJzL2Uyb0RvYy54bWysU02P2yAQvVfqf0DcE8euk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">
                      <w10:wrap anchorx="margin"/>
                    </v:line>
                  </w:pict>
                </mc:Fallback>
              </mc:AlternateContent>
            </w:r>
            <w:r w:rsidRPr="00883026">
              <w:rPr>
                <w:rFonts w:ascii="Times New Roman" w:hAnsi="Times New Roman"/>
                <w:b/>
                <w:sz w:val="28"/>
                <w:szCs w:val="28"/>
              </w:rPr>
              <w:t>CỤC BỔ TRỢ TƯ PHÁP</w:t>
            </w:r>
          </w:p>
          <w:p w14:paraId="586D466E" w14:textId="623250D1" w:rsidR="00F20F4C" w:rsidRPr="00787E16" w:rsidRDefault="00F20F4C" w:rsidP="00F15BA9">
            <w:pPr>
              <w:spacing w:before="120"/>
              <w:jc w:val="center"/>
              <w:rPr>
                <w:rFonts w:ascii="Times New Roman" w:hAnsi="Times New Roman"/>
                <w:sz w:val="26"/>
                <w:szCs w:val="26"/>
              </w:rPr>
            </w:pPr>
            <w:r w:rsidRPr="00787E16">
              <w:rPr>
                <w:rFonts w:ascii="Times New Roman" w:hAnsi="Times New Roman"/>
                <w:b/>
                <w:sz w:val="26"/>
                <w:szCs w:val="26"/>
              </w:rPr>
              <w:t xml:space="preserve"> </w:t>
            </w:r>
          </w:p>
        </w:tc>
        <w:tc>
          <w:tcPr>
            <w:tcW w:w="9497" w:type="dxa"/>
          </w:tcPr>
          <w:p w14:paraId="7333C778" w14:textId="77777777" w:rsidR="00F20F4C" w:rsidRPr="00787E16" w:rsidRDefault="00F20F4C" w:rsidP="00F15BA9">
            <w:pPr>
              <w:pStyle w:val="Heading3"/>
              <w:spacing w:before="0" w:after="0" w:line="240" w:lineRule="auto"/>
              <w:jc w:val="center"/>
              <w:rPr>
                <w:rFonts w:ascii="Times New Roman" w:hAnsi="Times New Roman" w:cs="Times New Roman"/>
                <w:sz w:val="28"/>
              </w:rPr>
            </w:pPr>
            <w:r w:rsidRPr="00787E16">
              <w:rPr>
                <w:rFonts w:ascii="Times New Roman" w:hAnsi="Times New Roman" w:cs="Times New Roman"/>
                <w:sz w:val="28"/>
              </w:rPr>
              <w:t>CỘNG HÒA XÃ HỘI CHỦ NGHĨA VIỆT NAM</w:t>
            </w:r>
          </w:p>
          <w:p w14:paraId="24783ACF" w14:textId="77777777" w:rsidR="00F20F4C" w:rsidRPr="00787E16" w:rsidRDefault="00F20F4C" w:rsidP="00F15BA9">
            <w:pPr>
              <w:jc w:val="center"/>
              <w:rPr>
                <w:rFonts w:ascii="Times New Roman" w:hAnsi="Times New Roman"/>
                <w:b/>
                <w:sz w:val="28"/>
                <w:szCs w:val="26"/>
              </w:rPr>
            </w:pPr>
            <w:r w:rsidRPr="00787E16">
              <w:rPr>
                <w:rFonts w:ascii="Times New Roman" w:hAnsi="Times New Roman"/>
                <w:noProof/>
                <w:sz w:val="28"/>
                <w:szCs w:val="26"/>
              </w:rPr>
              <mc:AlternateContent>
                <mc:Choice Requires="wps">
                  <w:drawing>
                    <wp:anchor distT="0" distB="0" distL="114300" distR="114300" simplePos="0" relativeHeight="251659264" behindDoc="0" locked="0" layoutInCell="1" allowOverlap="1" wp14:anchorId="78BD6A4A" wp14:editId="15A380D0">
                      <wp:simplePos x="0" y="0"/>
                      <wp:positionH relativeFrom="column">
                        <wp:posOffset>1887220</wp:posOffset>
                      </wp:positionH>
                      <wp:positionV relativeFrom="paragraph">
                        <wp:posOffset>191770</wp:posOffset>
                      </wp:positionV>
                      <wp:extent cx="2137410" cy="0"/>
                      <wp:effectExtent l="7620" t="7620" r="762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A224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6pt,15.1pt" to="316.9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"/>
                  </w:pict>
                </mc:Fallback>
              </mc:AlternateContent>
            </w:r>
            <w:r w:rsidRPr="00787E16">
              <w:rPr>
                <w:rFonts w:ascii="Times New Roman" w:hAnsi="Times New Roman"/>
                <w:b/>
                <w:sz w:val="28"/>
                <w:szCs w:val="26"/>
              </w:rPr>
              <w:t>Độc lập - Tự do - Hạnh phúc</w:t>
            </w:r>
          </w:p>
          <w:p w14:paraId="3374E68D" w14:textId="2E9666CB" w:rsidR="00F20F4C" w:rsidRPr="00787E16" w:rsidRDefault="00F20F4C" w:rsidP="005C3FA6">
            <w:pPr>
              <w:tabs>
                <w:tab w:val="left" w:pos="3060"/>
                <w:tab w:val="center" w:pos="3117"/>
              </w:tabs>
              <w:spacing w:before="240"/>
              <w:jc w:val="center"/>
              <w:rPr>
                <w:rFonts w:ascii="Times New Roman" w:hAnsi="Times New Roman"/>
                <w:i/>
                <w:sz w:val="26"/>
                <w:szCs w:val="26"/>
              </w:rPr>
            </w:pPr>
            <w:r w:rsidRPr="00787E16">
              <w:rPr>
                <w:rFonts w:ascii="Times New Roman" w:hAnsi="Times New Roman"/>
                <w:i/>
                <w:sz w:val="28"/>
                <w:szCs w:val="26"/>
              </w:rPr>
              <w:t xml:space="preserve">Hà Nội, ngày </w:t>
            </w:r>
            <w:r w:rsidR="005C3FA6">
              <w:rPr>
                <w:rFonts w:ascii="Times New Roman" w:hAnsi="Times New Roman"/>
                <w:i/>
                <w:sz w:val="28"/>
                <w:szCs w:val="26"/>
              </w:rPr>
              <w:t xml:space="preserve"> </w:t>
            </w:r>
            <w:r w:rsidR="0061062A">
              <w:rPr>
                <w:rFonts w:ascii="Times New Roman" w:hAnsi="Times New Roman"/>
                <w:i/>
                <w:sz w:val="28"/>
                <w:szCs w:val="26"/>
              </w:rPr>
              <w:t>03</w:t>
            </w:r>
            <w:bookmarkStart w:id="0" w:name="_GoBack"/>
            <w:bookmarkEnd w:id="0"/>
            <w:r w:rsidR="005C3FA6">
              <w:rPr>
                <w:rFonts w:ascii="Times New Roman" w:hAnsi="Times New Roman"/>
                <w:i/>
                <w:sz w:val="28"/>
                <w:szCs w:val="26"/>
              </w:rPr>
              <w:t xml:space="preserve">  </w:t>
            </w:r>
            <w:r w:rsidR="001A1453" w:rsidRPr="00787E16">
              <w:rPr>
                <w:rFonts w:ascii="Times New Roman" w:hAnsi="Times New Roman"/>
                <w:i/>
                <w:sz w:val="28"/>
                <w:szCs w:val="26"/>
              </w:rPr>
              <w:t xml:space="preserve"> </w:t>
            </w:r>
            <w:r w:rsidR="003B1CAE" w:rsidRPr="00787E16">
              <w:rPr>
                <w:rFonts w:ascii="Times New Roman" w:hAnsi="Times New Roman"/>
                <w:i/>
                <w:sz w:val="28"/>
                <w:szCs w:val="26"/>
              </w:rPr>
              <w:t>tháng 1</w:t>
            </w:r>
            <w:r w:rsidR="005C3FA6">
              <w:rPr>
                <w:rFonts w:ascii="Times New Roman" w:hAnsi="Times New Roman"/>
                <w:i/>
                <w:sz w:val="28"/>
                <w:szCs w:val="26"/>
              </w:rPr>
              <w:t>2</w:t>
            </w:r>
            <w:r w:rsidR="003B1CAE" w:rsidRPr="00787E16">
              <w:rPr>
                <w:rFonts w:ascii="Times New Roman" w:hAnsi="Times New Roman"/>
                <w:i/>
                <w:sz w:val="28"/>
                <w:szCs w:val="26"/>
              </w:rPr>
              <w:t xml:space="preserve"> năm 2024</w:t>
            </w:r>
          </w:p>
        </w:tc>
      </w:tr>
    </w:tbl>
    <w:p w14:paraId="20E951FE" w14:textId="6DC9312C" w:rsidR="003B1CAE" w:rsidRDefault="003B1CAE" w:rsidP="008169D3">
      <w:pPr>
        <w:widowControl w:val="0"/>
        <w:spacing w:after="0" w:line="240" w:lineRule="auto"/>
        <w:ind w:firstLine="720"/>
        <w:jc w:val="center"/>
        <w:rPr>
          <w:rFonts w:ascii="Times New Roman" w:hAnsi="Times New Roman"/>
          <w:b/>
          <w:sz w:val="28"/>
          <w:szCs w:val="26"/>
        </w:rPr>
      </w:pPr>
      <w:r w:rsidRPr="00787E16">
        <w:rPr>
          <w:rFonts w:ascii="Times New Roman" w:hAnsi="Times New Roman"/>
          <w:b/>
          <w:sz w:val="28"/>
          <w:szCs w:val="26"/>
        </w:rPr>
        <w:t xml:space="preserve">Bản tổng hợp, giải trình, tiếp thu ý kiến góp ý của cơ quan, tổ chức, cá nhân về dự thảo </w:t>
      </w:r>
      <w:r w:rsidR="00E327BD">
        <w:rPr>
          <w:rFonts w:ascii="Times New Roman" w:hAnsi="Times New Roman"/>
          <w:b/>
          <w:sz w:val="28"/>
          <w:szCs w:val="26"/>
        </w:rPr>
        <w:t>Thông tư q</w:t>
      </w:r>
      <w:r w:rsidR="00E327BD" w:rsidRPr="00E327BD">
        <w:rPr>
          <w:rFonts w:ascii="Times New Roman" w:hAnsi="Times New Roman"/>
          <w:b/>
          <w:sz w:val="28"/>
          <w:szCs w:val="26"/>
        </w:rPr>
        <w:t xml:space="preserve">uy định về chương trình khung của khóa đào tạo nghề đấu giá, cơ sở đào tạo nghề đấu giá; tập sự và kiểm tra kết quả tập sự hành nghề đấu giá; chương trình, nội dung và tổ chức bồi dưỡng chuyên môn, nghiệp vụ của đấu giá viên; </w:t>
      </w:r>
      <w:r w:rsidR="0061062A">
        <w:rPr>
          <w:rFonts w:ascii="Times New Roman" w:hAnsi="Times New Roman"/>
          <w:b/>
          <w:sz w:val="28"/>
          <w:szCs w:val="26"/>
        </w:rPr>
        <w:t xml:space="preserve">hướng dẫn lựa chọn tổ chức hành nghề đấu giá tài sản; </w:t>
      </w:r>
      <w:r w:rsidR="00E327BD" w:rsidRPr="00E327BD">
        <w:rPr>
          <w:rFonts w:ascii="Times New Roman" w:hAnsi="Times New Roman"/>
          <w:b/>
          <w:sz w:val="28"/>
          <w:szCs w:val="26"/>
        </w:rPr>
        <w:t>biểu mẫu trong lĩnh vực đấu giá tài sản</w:t>
      </w:r>
    </w:p>
    <w:p w14:paraId="3C56C27E" w14:textId="77777777" w:rsidR="00E327BD" w:rsidRPr="00787E16" w:rsidRDefault="00E327BD" w:rsidP="00D55860">
      <w:pPr>
        <w:widowControl w:val="0"/>
        <w:spacing w:after="120" w:line="360" w:lineRule="atLeast"/>
        <w:ind w:firstLine="720"/>
        <w:jc w:val="center"/>
        <w:rPr>
          <w:rFonts w:ascii="Times New Roman" w:hAnsi="Times New Roman"/>
          <w:b/>
          <w:sz w:val="28"/>
          <w:szCs w:val="26"/>
        </w:rPr>
      </w:pPr>
    </w:p>
    <w:p w14:paraId="638859F8" w14:textId="546C59E3" w:rsidR="000D2256" w:rsidRPr="00787E16" w:rsidRDefault="001F719B" w:rsidP="00E327BD">
      <w:pPr>
        <w:widowControl w:val="0"/>
        <w:spacing w:before="360" w:after="120" w:line="360" w:lineRule="atLeast"/>
        <w:ind w:firstLine="720"/>
        <w:jc w:val="both"/>
        <w:rPr>
          <w:rFonts w:ascii="Times New Roman" w:hAnsi="Times New Roman"/>
          <w:sz w:val="28"/>
          <w:szCs w:val="26"/>
          <w:lang w:val="nl-NL"/>
        </w:rPr>
      </w:pPr>
      <w:r w:rsidRPr="00787E16">
        <w:rPr>
          <w:rFonts w:ascii="Times New Roman" w:hAnsi="Times New Roman"/>
          <w:sz w:val="28"/>
          <w:szCs w:val="26"/>
          <w:lang w:val="nl-NL"/>
        </w:rPr>
        <w:t xml:space="preserve">Thực hiện quy định của Luật sửa đổi, bổ sung một số điều của Luật Đấu giá tài sản và Quyết định số 717/QĐ-TTg ngày 27/7/2024 của Thủ tướng Chính phủ ban hành Danh mục và phân công cơ quan chủ trì soạn thảo văn bản quy định chi tiết thi hành các luật, nghị quyết được Quốc hội khoá XV thông qua tại kỳ họp thứ 7, trong đó giao Bộ Tư pháp chủ trì xây dựng dự thảo </w:t>
      </w:r>
      <w:r w:rsidR="00E327BD" w:rsidRPr="00E327BD">
        <w:rPr>
          <w:rFonts w:ascii="Times New Roman" w:hAnsi="Times New Roman"/>
          <w:sz w:val="28"/>
          <w:szCs w:val="26"/>
          <w:lang w:val="nl-NL"/>
        </w:rPr>
        <w:t>Thông tư quy định về chương trình, nội dung và tổ chức bồi dưỡng chuyên môn, nghiệp vụ của đấu giá viên</w:t>
      </w:r>
      <w:r w:rsidR="00EF0ADC" w:rsidRPr="00787E16">
        <w:rPr>
          <w:rFonts w:ascii="Times New Roman" w:hAnsi="Times New Roman"/>
          <w:sz w:val="28"/>
          <w:szCs w:val="26"/>
          <w:lang w:val="nl-NL"/>
        </w:rPr>
        <w:t xml:space="preserve">, </w:t>
      </w:r>
      <w:r w:rsidR="00E327BD">
        <w:rPr>
          <w:rFonts w:ascii="Times New Roman" w:hAnsi="Times New Roman"/>
          <w:sz w:val="28"/>
          <w:szCs w:val="26"/>
          <w:lang w:val="nl-NL"/>
        </w:rPr>
        <w:t>Cục Bổ trợ t</w:t>
      </w:r>
      <w:r w:rsidR="00EF0ADC" w:rsidRPr="00787E16">
        <w:rPr>
          <w:rFonts w:ascii="Times New Roman" w:hAnsi="Times New Roman"/>
          <w:sz w:val="28"/>
          <w:szCs w:val="26"/>
          <w:lang w:val="nl-NL"/>
        </w:rPr>
        <w:t xml:space="preserve">ư pháp đã xây dựng </w:t>
      </w:r>
      <w:r w:rsidRPr="00787E16">
        <w:rPr>
          <w:rFonts w:ascii="Times New Roman" w:hAnsi="Times New Roman"/>
          <w:sz w:val="28"/>
          <w:szCs w:val="26"/>
          <w:lang w:val="nl-NL"/>
        </w:rPr>
        <w:t xml:space="preserve">dự thảo </w:t>
      </w:r>
      <w:r w:rsidR="00E327BD" w:rsidRPr="00E327BD">
        <w:rPr>
          <w:rFonts w:ascii="Times New Roman" w:hAnsi="Times New Roman"/>
          <w:sz w:val="28"/>
          <w:szCs w:val="26"/>
          <w:lang w:val="nl-NL"/>
        </w:rPr>
        <w:t>Thông tư quy định về chương trình khung của khóa đào tạo nghề đấu giá, cơ sở đào tạo nghề đấu giá; tập sự và kiểm tra kết quả tập sự hành nghề đấu giá; chương trình, nội dung và tổ chức bồi dưỡng chuyên môn, nghiệp vụ của đấu giá viên; biểu mẫu trong lĩnh vực đấu giá tài sản</w:t>
      </w:r>
      <w:r w:rsidRPr="00787E16">
        <w:rPr>
          <w:rFonts w:ascii="Times New Roman" w:hAnsi="Times New Roman"/>
          <w:sz w:val="28"/>
          <w:szCs w:val="26"/>
          <w:lang w:val="nl-NL"/>
        </w:rPr>
        <w:t xml:space="preserve"> (sau đây gọi tắt là dự thảo </w:t>
      </w:r>
      <w:r w:rsidR="00E327BD">
        <w:rPr>
          <w:rFonts w:ascii="Times New Roman" w:hAnsi="Times New Roman"/>
          <w:sz w:val="28"/>
          <w:szCs w:val="26"/>
          <w:lang w:val="nl-NL"/>
        </w:rPr>
        <w:t>Thông tư</w:t>
      </w:r>
      <w:r w:rsidRPr="00787E16">
        <w:rPr>
          <w:rFonts w:ascii="Times New Roman" w:hAnsi="Times New Roman"/>
          <w:sz w:val="28"/>
          <w:szCs w:val="26"/>
          <w:lang w:val="nl-NL"/>
        </w:rPr>
        <w:t>)</w:t>
      </w:r>
      <w:r w:rsidR="00C97361" w:rsidRPr="00787E16">
        <w:rPr>
          <w:rFonts w:ascii="Times New Roman" w:hAnsi="Times New Roman"/>
          <w:sz w:val="28"/>
          <w:szCs w:val="26"/>
          <w:lang w:val="nl-NL"/>
        </w:rPr>
        <w:t xml:space="preserve"> và gửi lấy ý kiến các bộ, ngành, cơ quan, tổ chức, đơn vị có liên quan</w:t>
      </w:r>
      <w:r w:rsidR="000D2256" w:rsidRPr="00787E16">
        <w:rPr>
          <w:rStyle w:val="FootnoteReference"/>
          <w:rFonts w:ascii="Times New Roman" w:hAnsi="Times New Roman"/>
          <w:sz w:val="28"/>
          <w:szCs w:val="26"/>
        </w:rPr>
        <w:footnoteReference w:id="1"/>
      </w:r>
      <w:r w:rsidR="000D2256" w:rsidRPr="00787E16">
        <w:rPr>
          <w:rFonts w:ascii="Times New Roman" w:hAnsi="Times New Roman"/>
          <w:sz w:val="28"/>
          <w:szCs w:val="26"/>
          <w:lang w:val="nl-NL"/>
        </w:rPr>
        <w:t>, đồng thời được đăng tải lấy ý kiến rộng rãi của các cơ quan, tổ chức cá nhân trên Cổng Thông tin điện tử của Chính phủ</w:t>
      </w:r>
      <w:r w:rsidR="00C97361" w:rsidRPr="00787E16">
        <w:rPr>
          <w:rFonts w:ascii="Times New Roman" w:hAnsi="Times New Roman"/>
          <w:sz w:val="28"/>
          <w:szCs w:val="26"/>
        </w:rPr>
        <w:t xml:space="preserve"> </w:t>
      </w:r>
      <w:r w:rsidR="000D2256" w:rsidRPr="00787E16">
        <w:rPr>
          <w:rFonts w:ascii="Times New Roman" w:hAnsi="Times New Roman"/>
          <w:sz w:val="28"/>
          <w:szCs w:val="26"/>
          <w:lang w:val="nl-NL"/>
        </w:rPr>
        <w:t>và Cổng Thông tin điện tử Bộ Tư pháp</w:t>
      </w:r>
      <w:r w:rsidR="00C97361" w:rsidRPr="00787E16">
        <w:rPr>
          <w:rStyle w:val="FootnoteReference"/>
          <w:rFonts w:ascii="Times New Roman" w:hAnsi="Times New Roman"/>
          <w:sz w:val="28"/>
          <w:szCs w:val="26"/>
          <w:lang w:val="nl-NL"/>
        </w:rPr>
        <w:footnoteReference w:id="2"/>
      </w:r>
      <w:r w:rsidR="000D2256" w:rsidRPr="00787E16">
        <w:rPr>
          <w:rFonts w:ascii="Times New Roman" w:hAnsi="Times New Roman"/>
          <w:sz w:val="28"/>
          <w:szCs w:val="26"/>
          <w:lang w:val="nl-NL"/>
        </w:rPr>
        <w:t>, cụ thể:</w:t>
      </w:r>
    </w:p>
    <w:p w14:paraId="00F05CC2" w14:textId="48811361" w:rsidR="000D2256" w:rsidRPr="00787E16" w:rsidRDefault="00AB0BA5" w:rsidP="000D2256">
      <w:pPr>
        <w:widowControl w:val="0"/>
        <w:spacing w:before="120" w:after="120" w:line="360" w:lineRule="atLeast"/>
        <w:ind w:firstLine="720"/>
        <w:jc w:val="both"/>
        <w:rPr>
          <w:rFonts w:ascii="Times New Roman" w:hAnsi="Times New Roman"/>
          <w:sz w:val="28"/>
          <w:szCs w:val="26"/>
          <w:lang w:val="nl-NL"/>
        </w:rPr>
      </w:pPr>
      <w:r w:rsidRPr="00787E16">
        <w:rPr>
          <w:rFonts w:ascii="Times New Roman" w:hAnsi="Times New Roman"/>
          <w:i/>
          <w:sz w:val="28"/>
          <w:szCs w:val="26"/>
          <w:lang w:val="nl-NL"/>
        </w:rPr>
        <w:t>1</w:t>
      </w:r>
      <w:r w:rsidR="000D2256" w:rsidRPr="00787E16">
        <w:rPr>
          <w:rFonts w:ascii="Times New Roman" w:hAnsi="Times New Roman"/>
          <w:i/>
          <w:sz w:val="28"/>
          <w:szCs w:val="26"/>
          <w:lang w:val="nl-NL"/>
        </w:rPr>
        <w:t>.</w:t>
      </w:r>
      <w:r w:rsidR="000D2256" w:rsidRPr="00787E16">
        <w:rPr>
          <w:rFonts w:ascii="Times New Roman" w:hAnsi="Times New Roman"/>
          <w:b/>
          <w:i/>
          <w:sz w:val="28"/>
          <w:szCs w:val="26"/>
          <w:lang w:val="nl-NL"/>
        </w:rPr>
        <w:t xml:space="preserve"> </w:t>
      </w:r>
      <w:r w:rsidR="000D2256" w:rsidRPr="00787E16">
        <w:rPr>
          <w:rFonts w:ascii="Times New Roman" w:hAnsi="Times New Roman"/>
          <w:i/>
          <w:sz w:val="28"/>
          <w:szCs w:val="26"/>
          <w:lang w:val="nl-NL"/>
        </w:rPr>
        <w:t>Tổng số các đơn vị gửi đi lấy ý kiến bằng văn bản:</w:t>
      </w:r>
      <w:r w:rsidR="000D2256" w:rsidRPr="00787E16">
        <w:rPr>
          <w:rFonts w:ascii="Times New Roman" w:hAnsi="Times New Roman"/>
          <w:sz w:val="28"/>
          <w:szCs w:val="26"/>
          <w:lang w:val="nl-NL"/>
        </w:rPr>
        <w:t xml:space="preserve"> </w:t>
      </w:r>
      <w:r w:rsidR="009D3417">
        <w:rPr>
          <w:rFonts w:ascii="Times New Roman" w:hAnsi="Times New Roman"/>
          <w:sz w:val="28"/>
          <w:szCs w:val="26"/>
          <w:lang w:val="nl-NL"/>
        </w:rPr>
        <w:t>32</w:t>
      </w:r>
      <w:r w:rsidR="00576012" w:rsidRPr="00787E16">
        <w:rPr>
          <w:rFonts w:ascii="Times New Roman" w:hAnsi="Times New Roman"/>
          <w:sz w:val="28"/>
          <w:szCs w:val="26"/>
          <w:lang w:val="nl-NL"/>
        </w:rPr>
        <w:t xml:space="preserve"> </w:t>
      </w:r>
      <w:r w:rsidR="000D2256" w:rsidRPr="00787E16">
        <w:rPr>
          <w:rFonts w:ascii="Times New Roman" w:hAnsi="Times New Roman"/>
          <w:sz w:val="28"/>
          <w:szCs w:val="26"/>
          <w:lang w:val="nl-NL"/>
        </w:rPr>
        <w:t>cơ quan, tổ chức</w:t>
      </w:r>
      <w:r w:rsidR="00456C72">
        <w:rPr>
          <w:rFonts w:ascii="Times New Roman" w:hAnsi="Times New Roman"/>
          <w:sz w:val="28"/>
          <w:szCs w:val="26"/>
          <w:lang w:val="nl-NL"/>
        </w:rPr>
        <w:t>, đơn vị</w:t>
      </w:r>
      <w:r w:rsidR="000D2256" w:rsidRPr="00787E16">
        <w:rPr>
          <w:rFonts w:ascii="Times New Roman" w:hAnsi="Times New Roman"/>
          <w:sz w:val="28"/>
          <w:szCs w:val="26"/>
          <w:lang w:val="nl-NL"/>
        </w:rPr>
        <w:t xml:space="preserve">. </w:t>
      </w:r>
    </w:p>
    <w:p w14:paraId="018AEBF5" w14:textId="1E347797" w:rsidR="000D2256" w:rsidRPr="00787E16" w:rsidRDefault="00AB0BA5" w:rsidP="000D2256">
      <w:pPr>
        <w:widowControl w:val="0"/>
        <w:spacing w:before="120" w:after="120" w:line="360" w:lineRule="atLeast"/>
        <w:ind w:firstLine="720"/>
        <w:jc w:val="both"/>
        <w:rPr>
          <w:rFonts w:ascii="Times New Roman" w:hAnsi="Times New Roman"/>
          <w:sz w:val="28"/>
          <w:szCs w:val="26"/>
          <w:lang w:val="nl-NL"/>
        </w:rPr>
      </w:pPr>
      <w:r w:rsidRPr="00787E16">
        <w:rPr>
          <w:rFonts w:ascii="Times New Roman" w:hAnsi="Times New Roman"/>
          <w:i/>
          <w:sz w:val="28"/>
          <w:szCs w:val="26"/>
          <w:lang w:val="nl-NL"/>
        </w:rPr>
        <w:t>2</w:t>
      </w:r>
      <w:r w:rsidR="000D2256" w:rsidRPr="00787E16">
        <w:rPr>
          <w:rFonts w:ascii="Times New Roman" w:hAnsi="Times New Roman"/>
          <w:i/>
          <w:sz w:val="28"/>
          <w:szCs w:val="26"/>
          <w:lang w:val="nl-NL"/>
        </w:rPr>
        <w:t>.</w:t>
      </w:r>
      <w:r w:rsidR="000D2256" w:rsidRPr="00787E16">
        <w:rPr>
          <w:rFonts w:ascii="Times New Roman" w:hAnsi="Times New Roman"/>
          <w:b/>
          <w:i/>
          <w:sz w:val="28"/>
          <w:szCs w:val="26"/>
          <w:lang w:val="nl-NL"/>
        </w:rPr>
        <w:t xml:space="preserve"> </w:t>
      </w:r>
      <w:r w:rsidR="000D2256" w:rsidRPr="00787E16">
        <w:rPr>
          <w:rFonts w:ascii="Times New Roman" w:hAnsi="Times New Roman"/>
          <w:i/>
          <w:sz w:val="28"/>
          <w:szCs w:val="26"/>
          <w:lang w:val="nl-NL"/>
        </w:rPr>
        <w:t>Tổng số</w:t>
      </w:r>
      <w:r w:rsidR="000D2256" w:rsidRPr="00787E16">
        <w:rPr>
          <w:rFonts w:ascii="Times New Roman" w:hAnsi="Times New Roman"/>
          <w:b/>
          <w:i/>
          <w:sz w:val="28"/>
          <w:szCs w:val="26"/>
          <w:lang w:val="nl-NL"/>
        </w:rPr>
        <w:t xml:space="preserve"> </w:t>
      </w:r>
      <w:r w:rsidR="000D2256" w:rsidRPr="00787E16">
        <w:rPr>
          <w:rFonts w:ascii="Times New Roman" w:hAnsi="Times New Roman"/>
          <w:i/>
          <w:sz w:val="28"/>
          <w:szCs w:val="26"/>
          <w:lang w:val="nl-NL"/>
        </w:rPr>
        <w:t>ý kiến nhận được:</w:t>
      </w:r>
      <w:r w:rsidR="000D2256" w:rsidRPr="00787E16">
        <w:rPr>
          <w:rFonts w:ascii="Times New Roman" w:hAnsi="Times New Roman"/>
          <w:sz w:val="28"/>
          <w:szCs w:val="26"/>
          <w:lang w:val="nl-NL"/>
        </w:rPr>
        <w:t xml:space="preserve"> </w:t>
      </w:r>
      <w:r w:rsidR="00B2546C" w:rsidRPr="00787E16">
        <w:rPr>
          <w:rFonts w:ascii="Times New Roman" w:hAnsi="Times New Roman"/>
          <w:sz w:val="28"/>
          <w:szCs w:val="26"/>
          <w:lang w:val="nl-NL"/>
        </w:rPr>
        <w:t>Tính đến hế</w:t>
      </w:r>
      <w:r w:rsidR="00DA475B">
        <w:rPr>
          <w:rFonts w:ascii="Times New Roman" w:hAnsi="Times New Roman"/>
          <w:sz w:val="28"/>
          <w:szCs w:val="26"/>
          <w:lang w:val="nl-NL"/>
        </w:rPr>
        <w:t xml:space="preserve">t ngày </w:t>
      </w:r>
      <w:r w:rsidR="004A00C5">
        <w:rPr>
          <w:rFonts w:ascii="Times New Roman" w:hAnsi="Times New Roman"/>
          <w:sz w:val="28"/>
          <w:szCs w:val="26"/>
          <w:lang w:val="nl-NL"/>
        </w:rPr>
        <w:t>03</w:t>
      </w:r>
      <w:r w:rsidR="00B2546C" w:rsidRPr="00787E16">
        <w:rPr>
          <w:rFonts w:ascii="Times New Roman" w:hAnsi="Times New Roman"/>
          <w:sz w:val="28"/>
          <w:szCs w:val="26"/>
          <w:lang w:val="nl-NL"/>
        </w:rPr>
        <w:t>/1</w:t>
      </w:r>
      <w:r w:rsidR="005C3FA6">
        <w:rPr>
          <w:rFonts w:ascii="Times New Roman" w:hAnsi="Times New Roman"/>
          <w:sz w:val="28"/>
          <w:szCs w:val="26"/>
          <w:lang w:val="nl-NL"/>
        </w:rPr>
        <w:t>2</w:t>
      </w:r>
      <w:r w:rsidR="00B2546C" w:rsidRPr="00787E16">
        <w:rPr>
          <w:rFonts w:ascii="Times New Roman" w:hAnsi="Times New Roman"/>
          <w:sz w:val="28"/>
          <w:szCs w:val="26"/>
          <w:lang w:val="nl-NL"/>
        </w:rPr>
        <w:t>/2024</w:t>
      </w:r>
      <w:r w:rsidR="000D2256" w:rsidRPr="00787E16">
        <w:rPr>
          <w:rFonts w:ascii="Times New Roman" w:hAnsi="Times New Roman"/>
          <w:sz w:val="28"/>
          <w:szCs w:val="26"/>
          <w:lang w:val="nl-NL"/>
        </w:rPr>
        <w:t>, Bộ Tư pháp đã nhận được</w:t>
      </w:r>
      <w:r w:rsidR="00B2546C" w:rsidRPr="00787E16">
        <w:rPr>
          <w:rFonts w:ascii="Times New Roman" w:hAnsi="Times New Roman"/>
          <w:sz w:val="28"/>
          <w:szCs w:val="26"/>
          <w:lang w:val="nl-NL"/>
        </w:rPr>
        <w:t xml:space="preserve"> </w:t>
      </w:r>
      <w:r w:rsidR="004D06B8" w:rsidRPr="00ED2A2E">
        <w:rPr>
          <w:rFonts w:ascii="Times New Roman" w:hAnsi="Times New Roman"/>
          <w:color w:val="000000" w:themeColor="text1"/>
          <w:sz w:val="28"/>
          <w:szCs w:val="26"/>
          <w:lang w:val="nl-NL"/>
        </w:rPr>
        <w:t>1</w:t>
      </w:r>
      <w:r w:rsidR="005C3FA6">
        <w:rPr>
          <w:rFonts w:ascii="Times New Roman" w:hAnsi="Times New Roman"/>
          <w:color w:val="000000" w:themeColor="text1"/>
          <w:sz w:val="28"/>
          <w:szCs w:val="26"/>
          <w:lang w:val="nl-NL"/>
        </w:rPr>
        <w:t>5</w:t>
      </w:r>
      <w:r w:rsidR="000D2256" w:rsidRPr="00ED2A2E">
        <w:rPr>
          <w:rFonts w:ascii="Times New Roman" w:hAnsi="Times New Roman"/>
          <w:sz w:val="28"/>
          <w:szCs w:val="26"/>
          <w:lang w:val="nl-NL"/>
        </w:rPr>
        <w:t xml:space="preserve"> ý kiế</w:t>
      </w:r>
      <w:r w:rsidRPr="00ED2A2E">
        <w:rPr>
          <w:rFonts w:ascii="Times New Roman" w:hAnsi="Times New Roman"/>
          <w:sz w:val="28"/>
          <w:szCs w:val="26"/>
          <w:lang w:val="nl-NL"/>
        </w:rPr>
        <w:t>n đóng góp</w:t>
      </w:r>
      <w:r w:rsidR="00806B03">
        <w:rPr>
          <w:rFonts w:ascii="Times New Roman" w:hAnsi="Times New Roman"/>
          <w:sz w:val="28"/>
          <w:szCs w:val="26"/>
          <w:lang w:val="nl-NL"/>
        </w:rPr>
        <w:t>, cơ bản các ý kiến thống nhất với nội dung dự thảo</w:t>
      </w:r>
      <w:r w:rsidR="00D3343C" w:rsidRPr="00ED2A2E">
        <w:rPr>
          <w:rFonts w:ascii="Times New Roman" w:hAnsi="Times New Roman"/>
          <w:sz w:val="28"/>
          <w:szCs w:val="26"/>
          <w:lang w:val="nl-NL"/>
        </w:rPr>
        <w:t>.</w:t>
      </w:r>
      <w:r w:rsidR="00D3343C" w:rsidRPr="00787E16">
        <w:rPr>
          <w:rFonts w:ascii="Times New Roman" w:hAnsi="Times New Roman"/>
          <w:sz w:val="28"/>
          <w:szCs w:val="26"/>
          <w:lang w:val="nl-NL"/>
        </w:rPr>
        <w:t xml:space="preserve"> </w:t>
      </w:r>
    </w:p>
    <w:p w14:paraId="6A37AC36" w14:textId="155AB6BF" w:rsidR="000D2256" w:rsidRPr="00787E16" w:rsidRDefault="00AB0BA5" w:rsidP="000D2256">
      <w:pPr>
        <w:widowControl w:val="0"/>
        <w:spacing w:before="120" w:after="120" w:line="360" w:lineRule="atLeast"/>
        <w:ind w:firstLine="720"/>
        <w:jc w:val="both"/>
        <w:rPr>
          <w:rFonts w:ascii="Times New Roman" w:hAnsi="Times New Roman"/>
          <w:sz w:val="28"/>
          <w:szCs w:val="26"/>
          <w:lang w:val="nl-NL"/>
        </w:rPr>
      </w:pPr>
      <w:r w:rsidRPr="00787E16">
        <w:rPr>
          <w:rFonts w:ascii="Times New Roman" w:hAnsi="Times New Roman"/>
          <w:sz w:val="28"/>
          <w:szCs w:val="26"/>
          <w:lang w:val="nl-NL"/>
        </w:rPr>
        <w:t xml:space="preserve">Trên cơ sở ý kiến của các cơ quan, tổ chức, cá nhân, </w:t>
      </w:r>
      <w:r w:rsidR="0002769E">
        <w:rPr>
          <w:rFonts w:ascii="Times New Roman" w:hAnsi="Times New Roman"/>
          <w:sz w:val="28"/>
          <w:szCs w:val="26"/>
          <w:lang w:val="nl-NL"/>
        </w:rPr>
        <w:t>Cục Bổ trợ tư pháp</w:t>
      </w:r>
      <w:r w:rsidRPr="00787E16">
        <w:rPr>
          <w:rFonts w:ascii="Times New Roman" w:hAnsi="Times New Roman"/>
          <w:sz w:val="28"/>
          <w:szCs w:val="26"/>
          <w:lang w:val="nl-NL"/>
        </w:rPr>
        <w:t xml:space="preserve"> đã tổng hợp và giải trình, tiếp thu ý kiến góp ý </w:t>
      </w:r>
      <w:r w:rsidRPr="00787E16">
        <w:rPr>
          <w:rFonts w:ascii="Times New Roman" w:hAnsi="Times New Roman"/>
          <w:sz w:val="28"/>
          <w:szCs w:val="26"/>
          <w:lang w:val="nl-NL"/>
        </w:rPr>
        <w:lastRenderedPageBreak/>
        <w:t>như sau:</w:t>
      </w:r>
    </w:p>
    <w:tbl>
      <w:tblPr>
        <w:tblStyle w:val="TableGrid"/>
        <w:tblW w:w="15565" w:type="dxa"/>
        <w:tblInd w:w="-289" w:type="dxa"/>
        <w:tblLook w:val="04A0" w:firstRow="1" w:lastRow="0" w:firstColumn="1" w:lastColumn="0" w:noHBand="0" w:noVBand="1"/>
      </w:tblPr>
      <w:tblGrid>
        <w:gridCol w:w="3637"/>
        <w:gridCol w:w="2183"/>
        <w:gridCol w:w="4216"/>
        <w:gridCol w:w="5529"/>
      </w:tblGrid>
      <w:tr w:rsidR="00EB6EDF" w:rsidRPr="00787E16" w14:paraId="234FF842" w14:textId="77777777" w:rsidTr="00DF4E43">
        <w:trPr>
          <w:tblHeader/>
        </w:trPr>
        <w:tc>
          <w:tcPr>
            <w:tcW w:w="3637" w:type="dxa"/>
          </w:tcPr>
          <w:p w14:paraId="0F6A4D69" w14:textId="575ED78D" w:rsidR="00EB6EDF" w:rsidRPr="00787E16" w:rsidRDefault="00EB6EDF" w:rsidP="00DF4E43">
            <w:pPr>
              <w:widowControl w:val="0"/>
              <w:spacing w:line="320" w:lineRule="exact"/>
              <w:jc w:val="center"/>
              <w:rPr>
                <w:rFonts w:ascii="Times New Roman" w:hAnsi="Times New Roman"/>
                <w:b/>
                <w:sz w:val="26"/>
                <w:szCs w:val="26"/>
                <w:lang w:val="nl-NL"/>
              </w:rPr>
            </w:pPr>
            <w:r w:rsidRPr="00787E16">
              <w:rPr>
                <w:rFonts w:ascii="Times New Roman" w:hAnsi="Times New Roman"/>
                <w:b/>
                <w:sz w:val="26"/>
                <w:szCs w:val="26"/>
              </w:rPr>
              <w:t>NHÓM VẤN ĐỀ HOẶC ĐIỀU, KHOẢN</w:t>
            </w:r>
          </w:p>
        </w:tc>
        <w:tc>
          <w:tcPr>
            <w:tcW w:w="2183" w:type="dxa"/>
          </w:tcPr>
          <w:p w14:paraId="7C28720F" w14:textId="1E53328D" w:rsidR="00EB6EDF" w:rsidRPr="00DF4E43" w:rsidRDefault="00EB6EDF" w:rsidP="00DF4E43">
            <w:pPr>
              <w:widowControl w:val="0"/>
              <w:spacing w:line="320" w:lineRule="exact"/>
              <w:jc w:val="center"/>
              <w:rPr>
                <w:rFonts w:ascii="Times New Roman" w:hAnsi="Times New Roman"/>
                <w:b/>
                <w:sz w:val="26"/>
                <w:szCs w:val="26"/>
                <w:lang w:val="nl-NL"/>
              </w:rPr>
            </w:pPr>
            <w:r w:rsidRPr="00DF4E43">
              <w:rPr>
                <w:rFonts w:ascii="Times New Roman" w:hAnsi="Times New Roman"/>
                <w:b/>
                <w:sz w:val="26"/>
                <w:szCs w:val="26"/>
              </w:rPr>
              <w:t>CHỦ THỂ GÓP Ý</w:t>
            </w:r>
          </w:p>
        </w:tc>
        <w:tc>
          <w:tcPr>
            <w:tcW w:w="4216" w:type="dxa"/>
            <w:vAlign w:val="center"/>
          </w:tcPr>
          <w:p w14:paraId="36AC9D24" w14:textId="4038D4D7" w:rsidR="00EB6EDF" w:rsidRPr="00787E16" w:rsidRDefault="00EB6EDF" w:rsidP="00DF4E43">
            <w:pPr>
              <w:widowControl w:val="0"/>
              <w:spacing w:line="320" w:lineRule="exact"/>
              <w:jc w:val="center"/>
              <w:rPr>
                <w:rFonts w:ascii="Times New Roman" w:hAnsi="Times New Roman"/>
                <w:b/>
                <w:sz w:val="26"/>
                <w:szCs w:val="26"/>
                <w:lang w:val="nl-NL"/>
              </w:rPr>
            </w:pPr>
            <w:r w:rsidRPr="00787E16">
              <w:rPr>
                <w:rFonts w:ascii="Times New Roman" w:hAnsi="Times New Roman"/>
                <w:b/>
                <w:bCs/>
                <w:sz w:val="26"/>
                <w:szCs w:val="26"/>
              </w:rPr>
              <w:t>NỘI D</w:t>
            </w:r>
            <w:r w:rsidRPr="00787E16">
              <w:rPr>
                <w:rFonts w:ascii="Times New Roman" w:hAnsi="Times New Roman"/>
                <w:b/>
                <w:bCs/>
                <w:sz w:val="26"/>
                <w:szCs w:val="26"/>
                <w:lang w:val="en-SG"/>
              </w:rPr>
              <w:t>U</w:t>
            </w:r>
            <w:r w:rsidRPr="00787E16">
              <w:rPr>
                <w:rFonts w:ascii="Times New Roman" w:hAnsi="Times New Roman"/>
                <w:b/>
                <w:bCs/>
                <w:sz w:val="26"/>
                <w:szCs w:val="26"/>
              </w:rPr>
              <w:t>NG GÓP Ý</w:t>
            </w:r>
          </w:p>
        </w:tc>
        <w:tc>
          <w:tcPr>
            <w:tcW w:w="5529" w:type="dxa"/>
            <w:vAlign w:val="center"/>
          </w:tcPr>
          <w:p w14:paraId="171532F1" w14:textId="5F4A035C" w:rsidR="00EB6EDF" w:rsidRPr="00787E16" w:rsidRDefault="00EB6EDF" w:rsidP="00DF4E43">
            <w:pPr>
              <w:widowControl w:val="0"/>
              <w:spacing w:line="320" w:lineRule="exact"/>
              <w:jc w:val="center"/>
              <w:rPr>
                <w:rFonts w:ascii="Times New Roman" w:hAnsi="Times New Roman"/>
                <w:b/>
                <w:sz w:val="26"/>
                <w:szCs w:val="26"/>
                <w:lang w:val="nl-NL"/>
              </w:rPr>
            </w:pPr>
            <w:r w:rsidRPr="00787E16">
              <w:rPr>
                <w:rFonts w:ascii="Times New Roman" w:hAnsi="Times New Roman"/>
                <w:b/>
                <w:bCs/>
                <w:sz w:val="26"/>
                <w:szCs w:val="26"/>
              </w:rPr>
              <w:t>NỘI D</w:t>
            </w:r>
            <w:r w:rsidRPr="00787E16">
              <w:rPr>
                <w:rFonts w:ascii="Times New Roman" w:hAnsi="Times New Roman"/>
                <w:b/>
                <w:bCs/>
                <w:sz w:val="26"/>
                <w:szCs w:val="26"/>
                <w:lang w:val="en-SG"/>
              </w:rPr>
              <w:t>U</w:t>
            </w:r>
            <w:r w:rsidRPr="00787E16">
              <w:rPr>
                <w:rFonts w:ascii="Times New Roman" w:hAnsi="Times New Roman"/>
                <w:b/>
                <w:bCs/>
                <w:sz w:val="26"/>
                <w:szCs w:val="26"/>
              </w:rPr>
              <w:t>NG T</w:t>
            </w:r>
            <w:r w:rsidRPr="00787E16">
              <w:rPr>
                <w:rFonts w:ascii="Times New Roman" w:hAnsi="Times New Roman"/>
                <w:b/>
                <w:bCs/>
                <w:sz w:val="26"/>
                <w:szCs w:val="26"/>
                <w:lang w:val="en-SG"/>
              </w:rPr>
              <w:t>IẾ</w:t>
            </w:r>
            <w:r w:rsidRPr="00787E16">
              <w:rPr>
                <w:rFonts w:ascii="Times New Roman" w:hAnsi="Times New Roman"/>
                <w:b/>
                <w:bCs/>
                <w:sz w:val="26"/>
                <w:szCs w:val="26"/>
              </w:rPr>
              <w:t>P THU, GIẢI TRÌNH</w:t>
            </w:r>
          </w:p>
        </w:tc>
      </w:tr>
      <w:tr w:rsidR="00827253" w:rsidRPr="00787E16" w14:paraId="5611FE3D" w14:textId="77777777" w:rsidTr="00DF4E43">
        <w:trPr>
          <w:tblHeader/>
        </w:trPr>
        <w:tc>
          <w:tcPr>
            <w:tcW w:w="3637" w:type="dxa"/>
          </w:tcPr>
          <w:p w14:paraId="38F2E24E" w14:textId="0042F796" w:rsidR="00827253" w:rsidRPr="00787E16" w:rsidRDefault="00827253" w:rsidP="00DF4E43">
            <w:pPr>
              <w:widowControl w:val="0"/>
              <w:spacing w:line="320" w:lineRule="exact"/>
              <w:jc w:val="center"/>
              <w:rPr>
                <w:rFonts w:ascii="Times New Roman" w:hAnsi="Times New Roman"/>
                <w:b/>
                <w:sz w:val="26"/>
                <w:szCs w:val="26"/>
              </w:rPr>
            </w:pPr>
            <w:r>
              <w:rPr>
                <w:rFonts w:ascii="Times New Roman" w:hAnsi="Times New Roman"/>
                <w:b/>
                <w:sz w:val="26"/>
                <w:szCs w:val="26"/>
              </w:rPr>
              <w:t>Về đối tượng áp dụng của Thông tư (Điều 2)</w:t>
            </w:r>
          </w:p>
        </w:tc>
        <w:tc>
          <w:tcPr>
            <w:tcW w:w="2183" w:type="dxa"/>
          </w:tcPr>
          <w:p w14:paraId="58E0A79F" w14:textId="74B7604D" w:rsidR="00827253" w:rsidRPr="00D07C46" w:rsidRDefault="00827253" w:rsidP="00DF4E43">
            <w:pPr>
              <w:widowControl w:val="0"/>
              <w:spacing w:line="320" w:lineRule="exact"/>
              <w:jc w:val="center"/>
              <w:rPr>
                <w:rFonts w:ascii="Times New Roman" w:hAnsi="Times New Roman"/>
                <w:sz w:val="26"/>
                <w:szCs w:val="26"/>
              </w:rPr>
            </w:pPr>
            <w:r w:rsidRPr="00D07C46">
              <w:rPr>
                <w:rFonts w:ascii="Times New Roman" w:hAnsi="Times New Roman"/>
                <w:sz w:val="26"/>
                <w:szCs w:val="26"/>
              </w:rPr>
              <w:t>Ngân hàng Nhà nước</w:t>
            </w:r>
          </w:p>
        </w:tc>
        <w:tc>
          <w:tcPr>
            <w:tcW w:w="4216" w:type="dxa"/>
            <w:vAlign w:val="center"/>
          </w:tcPr>
          <w:p w14:paraId="3D8B7513" w14:textId="494146ED" w:rsidR="00827253" w:rsidRPr="00D07C46" w:rsidRDefault="00827253" w:rsidP="00DF4E43">
            <w:pPr>
              <w:widowControl w:val="0"/>
              <w:spacing w:line="320" w:lineRule="exact"/>
              <w:jc w:val="center"/>
              <w:rPr>
                <w:rFonts w:ascii="Times New Roman" w:hAnsi="Times New Roman"/>
                <w:bCs/>
                <w:sz w:val="26"/>
                <w:szCs w:val="26"/>
              </w:rPr>
            </w:pPr>
            <w:r w:rsidRPr="00D07C46">
              <w:rPr>
                <w:rFonts w:ascii="Times New Roman" w:hAnsi="Times New Roman"/>
                <w:bCs/>
                <w:sz w:val="26"/>
                <w:szCs w:val="26"/>
              </w:rPr>
              <w:t>Đề nghị chỉnh lý cụm từ “Chính phủ” thành “Ngân hàng Nhà nước Việt Nam”</w:t>
            </w:r>
          </w:p>
        </w:tc>
        <w:tc>
          <w:tcPr>
            <w:tcW w:w="5529" w:type="dxa"/>
            <w:vAlign w:val="center"/>
          </w:tcPr>
          <w:p w14:paraId="2A172C7A" w14:textId="5CFCAEAB" w:rsidR="00827253" w:rsidRPr="00D07C46" w:rsidRDefault="00D07C46" w:rsidP="00DF4E43">
            <w:pPr>
              <w:widowControl w:val="0"/>
              <w:spacing w:line="320" w:lineRule="exact"/>
              <w:jc w:val="center"/>
              <w:rPr>
                <w:rFonts w:ascii="Times New Roman" w:hAnsi="Times New Roman"/>
                <w:bCs/>
                <w:sz w:val="26"/>
                <w:szCs w:val="26"/>
              </w:rPr>
            </w:pPr>
            <w:r>
              <w:rPr>
                <w:rFonts w:ascii="Times New Roman" w:hAnsi="Times New Roman"/>
                <w:bCs/>
                <w:sz w:val="26"/>
                <w:szCs w:val="26"/>
              </w:rPr>
              <w:t>Tiếp thu ý kiến</w:t>
            </w:r>
          </w:p>
        </w:tc>
      </w:tr>
      <w:tr w:rsidR="00114EF6" w:rsidRPr="00787E16" w14:paraId="44E9440C" w14:textId="77777777" w:rsidTr="00DF4E43">
        <w:trPr>
          <w:tblHeader/>
        </w:trPr>
        <w:tc>
          <w:tcPr>
            <w:tcW w:w="3637" w:type="dxa"/>
          </w:tcPr>
          <w:p w14:paraId="4A84594B" w14:textId="730464C2" w:rsidR="00114EF6" w:rsidRPr="00787E16" w:rsidRDefault="00114EF6" w:rsidP="006A5208">
            <w:pPr>
              <w:widowControl w:val="0"/>
              <w:spacing w:line="320" w:lineRule="exact"/>
              <w:rPr>
                <w:rFonts w:ascii="Times New Roman" w:hAnsi="Times New Roman"/>
                <w:b/>
                <w:sz w:val="26"/>
                <w:szCs w:val="26"/>
              </w:rPr>
            </w:pPr>
            <w:r>
              <w:rPr>
                <w:rFonts w:ascii="Times New Roman" w:hAnsi="Times New Roman"/>
                <w:b/>
                <w:sz w:val="26"/>
                <w:szCs w:val="26"/>
              </w:rPr>
              <w:t>Về c</w:t>
            </w:r>
            <w:r w:rsidRPr="006A5208">
              <w:rPr>
                <w:rFonts w:ascii="Times New Roman" w:hAnsi="Times New Roman"/>
                <w:b/>
                <w:sz w:val="26"/>
                <w:szCs w:val="26"/>
              </w:rPr>
              <w:t>hương trình khung của khóa đào tạo nghề đấu giá</w:t>
            </w:r>
            <w:r>
              <w:rPr>
                <w:rFonts w:ascii="Times New Roman" w:hAnsi="Times New Roman"/>
                <w:b/>
                <w:sz w:val="26"/>
                <w:szCs w:val="26"/>
              </w:rPr>
              <w:t xml:space="preserve"> (điều 4)</w:t>
            </w:r>
          </w:p>
        </w:tc>
        <w:tc>
          <w:tcPr>
            <w:tcW w:w="2183" w:type="dxa"/>
            <w:vMerge w:val="restart"/>
          </w:tcPr>
          <w:p w14:paraId="52628243" w14:textId="43E46BE2" w:rsidR="00114EF6" w:rsidRPr="006A5208" w:rsidRDefault="00114EF6" w:rsidP="00DF4E43">
            <w:pPr>
              <w:widowControl w:val="0"/>
              <w:spacing w:line="320" w:lineRule="exact"/>
              <w:jc w:val="center"/>
              <w:rPr>
                <w:rFonts w:ascii="Times New Roman" w:hAnsi="Times New Roman"/>
                <w:sz w:val="26"/>
                <w:szCs w:val="26"/>
              </w:rPr>
            </w:pPr>
            <w:r w:rsidRPr="006A5208">
              <w:rPr>
                <w:rFonts w:ascii="Times New Roman" w:hAnsi="Times New Roman"/>
                <w:sz w:val="26"/>
                <w:szCs w:val="26"/>
              </w:rPr>
              <w:t>Học viện Tư pháp</w:t>
            </w:r>
          </w:p>
        </w:tc>
        <w:tc>
          <w:tcPr>
            <w:tcW w:w="4216" w:type="dxa"/>
            <w:vAlign w:val="center"/>
          </w:tcPr>
          <w:p w14:paraId="282C3363" w14:textId="48E24DEE" w:rsidR="00114EF6" w:rsidRPr="006A5208" w:rsidRDefault="00114EF6" w:rsidP="00DF4E43">
            <w:pPr>
              <w:widowControl w:val="0"/>
              <w:spacing w:line="320" w:lineRule="exact"/>
              <w:jc w:val="center"/>
              <w:rPr>
                <w:rFonts w:ascii="Times New Roman" w:hAnsi="Times New Roman"/>
                <w:bCs/>
                <w:sz w:val="26"/>
                <w:szCs w:val="26"/>
              </w:rPr>
            </w:pPr>
            <w:r w:rsidRPr="006A5208">
              <w:rPr>
                <w:rFonts w:ascii="Times New Roman" w:hAnsi="Times New Roman"/>
                <w:bCs/>
                <w:sz w:val="26"/>
                <w:szCs w:val="26"/>
              </w:rPr>
              <w:t xml:space="preserve">Đề nghị cân nhắc bổ sung </w:t>
            </w:r>
            <w:r>
              <w:rPr>
                <w:rFonts w:ascii="Times New Roman" w:hAnsi="Times New Roman"/>
                <w:bCs/>
                <w:sz w:val="26"/>
                <w:szCs w:val="26"/>
              </w:rPr>
              <w:t>quy định về thời gian đào tạo, đối tượng tham gia khóa đào tạo và nội dung của chương trình đào tạo</w:t>
            </w:r>
          </w:p>
        </w:tc>
        <w:tc>
          <w:tcPr>
            <w:tcW w:w="5529" w:type="dxa"/>
            <w:vAlign w:val="center"/>
          </w:tcPr>
          <w:p w14:paraId="42BC17C9" w14:textId="0BE51C97" w:rsidR="00114EF6" w:rsidRPr="006A5208" w:rsidRDefault="00114EF6" w:rsidP="00DF4E43">
            <w:pPr>
              <w:widowControl w:val="0"/>
              <w:spacing w:line="320" w:lineRule="exact"/>
              <w:jc w:val="center"/>
              <w:rPr>
                <w:rFonts w:ascii="Times New Roman" w:hAnsi="Times New Roman"/>
                <w:bCs/>
                <w:sz w:val="26"/>
                <w:szCs w:val="26"/>
              </w:rPr>
            </w:pPr>
            <w:r w:rsidRPr="006A5208">
              <w:rPr>
                <w:rFonts w:ascii="Times New Roman" w:hAnsi="Times New Roman"/>
                <w:bCs/>
                <w:sz w:val="26"/>
                <w:szCs w:val="26"/>
              </w:rPr>
              <w:t>Về thời gian và đối tượng tham gia đào tạo đã được quy định tại Luật Đấu giá tài sản, do đó, Thông tư không nhắc lại</w:t>
            </w:r>
          </w:p>
        </w:tc>
      </w:tr>
      <w:tr w:rsidR="00114EF6" w:rsidRPr="00787E16" w14:paraId="56A4D0A5" w14:textId="77777777" w:rsidTr="006A5208">
        <w:trPr>
          <w:trHeight w:val="329"/>
          <w:tblHeader/>
        </w:trPr>
        <w:tc>
          <w:tcPr>
            <w:tcW w:w="3637" w:type="dxa"/>
          </w:tcPr>
          <w:p w14:paraId="3608819E" w14:textId="77777777" w:rsidR="00114EF6" w:rsidRDefault="00114EF6" w:rsidP="006A5208">
            <w:pPr>
              <w:widowControl w:val="0"/>
              <w:spacing w:line="320" w:lineRule="exact"/>
              <w:rPr>
                <w:rFonts w:ascii="Times New Roman" w:hAnsi="Times New Roman"/>
                <w:b/>
                <w:sz w:val="26"/>
                <w:szCs w:val="26"/>
              </w:rPr>
            </w:pPr>
          </w:p>
        </w:tc>
        <w:tc>
          <w:tcPr>
            <w:tcW w:w="2183" w:type="dxa"/>
            <w:vMerge/>
          </w:tcPr>
          <w:p w14:paraId="7F615566" w14:textId="77777777" w:rsidR="00114EF6" w:rsidRPr="006A5208" w:rsidRDefault="00114EF6" w:rsidP="00DF4E43">
            <w:pPr>
              <w:widowControl w:val="0"/>
              <w:spacing w:line="320" w:lineRule="exact"/>
              <w:jc w:val="center"/>
              <w:rPr>
                <w:rFonts w:ascii="Times New Roman" w:hAnsi="Times New Roman"/>
                <w:sz w:val="26"/>
                <w:szCs w:val="26"/>
              </w:rPr>
            </w:pPr>
          </w:p>
        </w:tc>
        <w:tc>
          <w:tcPr>
            <w:tcW w:w="4216" w:type="dxa"/>
            <w:vAlign w:val="center"/>
          </w:tcPr>
          <w:p w14:paraId="54162370" w14:textId="7A7F9FD8" w:rsidR="00114EF6" w:rsidRPr="006A5208" w:rsidRDefault="00114EF6" w:rsidP="006A5208">
            <w:pPr>
              <w:widowControl w:val="0"/>
              <w:spacing w:line="320" w:lineRule="exact"/>
              <w:jc w:val="center"/>
              <w:rPr>
                <w:rFonts w:ascii="Times New Roman" w:hAnsi="Times New Roman"/>
                <w:bCs/>
                <w:sz w:val="26"/>
                <w:szCs w:val="26"/>
              </w:rPr>
            </w:pPr>
            <w:r>
              <w:rPr>
                <w:rFonts w:ascii="Times New Roman" w:hAnsi="Times New Roman"/>
                <w:bCs/>
                <w:sz w:val="26"/>
                <w:szCs w:val="26"/>
              </w:rPr>
              <w:t>Bổ sung quy định giao cho Học viện Tư pháp phối hợp với Cục Bổ trợ tư pháp xây dựng Chương trình chi tiết khóa đào tào nghề đấu giá và Giám đốc Học viện Tư pháp ký ban hành Chương trình chi tiết khóa đào tạo</w:t>
            </w:r>
          </w:p>
        </w:tc>
        <w:tc>
          <w:tcPr>
            <w:tcW w:w="5529" w:type="dxa"/>
            <w:vAlign w:val="center"/>
          </w:tcPr>
          <w:p w14:paraId="705A636A" w14:textId="688D8B7A" w:rsidR="00114EF6" w:rsidRPr="006A5208" w:rsidRDefault="00114EF6" w:rsidP="007519DA">
            <w:pPr>
              <w:widowControl w:val="0"/>
              <w:spacing w:line="320" w:lineRule="exact"/>
              <w:jc w:val="center"/>
              <w:rPr>
                <w:rFonts w:ascii="Times New Roman" w:hAnsi="Times New Roman"/>
                <w:bCs/>
                <w:sz w:val="26"/>
                <w:szCs w:val="26"/>
              </w:rPr>
            </w:pPr>
            <w:r>
              <w:rPr>
                <w:rFonts w:ascii="Times New Roman" w:hAnsi="Times New Roman"/>
                <w:bCs/>
                <w:sz w:val="26"/>
                <w:szCs w:val="26"/>
              </w:rPr>
              <w:t>Qua tham khảo một số nghề bổ trợ tư pháp như luật sư, công chứng thì việc ban hành Chương trình khung đào tạo các nghề này đều do Bộ trưởng Bộ Tư pháp ban hành. Trên cơ sở đó, Học viện Tư pháp sẽ ban hành chương trình chi tiết đào tạo nghề đấu giá. Dự thảo quy định như hiện nay đáp ứng tình đồng bộ, thống nhất với các quy định hiện hành trong lĩnh vực bổ trợ tư pháp</w:t>
            </w:r>
          </w:p>
        </w:tc>
      </w:tr>
      <w:tr w:rsidR="00114EF6" w:rsidRPr="00787E16" w14:paraId="195BEBA7" w14:textId="77777777" w:rsidTr="006A5208">
        <w:trPr>
          <w:trHeight w:val="329"/>
          <w:tblHeader/>
        </w:trPr>
        <w:tc>
          <w:tcPr>
            <w:tcW w:w="3637" w:type="dxa"/>
          </w:tcPr>
          <w:p w14:paraId="2D9619ED" w14:textId="77777777" w:rsidR="00114EF6" w:rsidRDefault="00114EF6" w:rsidP="006A5208">
            <w:pPr>
              <w:widowControl w:val="0"/>
              <w:spacing w:line="320" w:lineRule="exact"/>
              <w:rPr>
                <w:rFonts w:ascii="Times New Roman" w:hAnsi="Times New Roman"/>
                <w:b/>
                <w:sz w:val="26"/>
                <w:szCs w:val="26"/>
              </w:rPr>
            </w:pPr>
          </w:p>
        </w:tc>
        <w:tc>
          <w:tcPr>
            <w:tcW w:w="2183" w:type="dxa"/>
          </w:tcPr>
          <w:p w14:paraId="726D61B3" w14:textId="77777777" w:rsidR="00114EF6" w:rsidRPr="006A5208" w:rsidRDefault="00114EF6" w:rsidP="00DF4E43">
            <w:pPr>
              <w:widowControl w:val="0"/>
              <w:spacing w:line="320" w:lineRule="exact"/>
              <w:jc w:val="center"/>
              <w:rPr>
                <w:rFonts w:ascii="Times New Roman" w:hAnsi="Times New Roman"/>
                <w:sz w:val="26"/>
                <w:szCs w:val="26"/>
              </w:rPr>
            </w:pPr>
          </w:p>
        </w:tc>
        <w:tc>
          <w:tcPr>
            <w:tcW w:w="4216" w:type="dxa"/>
            <w:vAlign w:val="center"/>
          </w:tcPr>
          <w:p w14:paraId="694A109A" w14:textId="340603AB" w:rsidR="00114EF6" w:rsidRDefault="00114EF6" w:rsidP="007519DA">
            <w:pPr>
              <w:spacing w:before="120" w:after="120" w:line="340" w:lineRule="exact"/>
              <w:jc w:val="both"/>
              <w:rPr>
                <w:rFonts w:ascii="Times New Roman" w:hAnsi="Times New Roman"/>
                <w:bCs/>
                <w:sz w:val="26"/>
                <w:szCs w:val="26"/>
              </w:rPr>
            </w:pPr>
            <w:r>
              <w:rPr>
                <w:rFonts w:ascii="Times New Roman" w:hAnsi="Times New Roman"/>
                <w:bCs/>
                <w:sz w:val="26"/>
                <w:szCs w:val="26"/>
              </w:rPr>
              <w:t>Cân nhắc bổ sung quy định xử phạt vi phạm hành chính đối với đấu giá viên không tham gia bồi dưỡng chuyên môn, nghiệp vụ hàng năm và trừ điểm đối với tổ chức hành nghề đấu giá không cử đấu giá viên tham gia bồi dưỡng</w:t>
            </w:r>
          </w:p>
        </w:tc>
        <w:tc>
          <w:tcPr>
            <w:tcW w:w="5529" w:type="dxa"/>
            <w:vAlign w:val="center"/>
          </w:tcPr>
          <w:p w14:paraId="596BD875" w14:textId="70540ED0" w:rsidR="00114EF6" w:rsidRDefault="00114EF6" w:rsidP="00114EF6">
            <w:pPr>
              <w:widowControl w:val="0"/>
              <w:spacing w:line="320" w:lineRule="exact"/>
              <w:jc w:val="center"/>
              <w:rPr>
                <w:rFonts w:ascii="Times New Roman" w:hAnsi="Times New Roman"/>
                <w:bCs/>
                <w:sz w:val="26"/>
                <w:szCs w:val="26"/>
              </w:rPr>
            </w:pPr>
            <w:r>
              <w:rPr>
                <w:rFonts w:ascii="Times New Roman" w:hAnsi="Times New Roman"/>
                <w:bCs/>
                <w:sz w:val="26"/>
                <w:szCs w:val="26"/>
              </w:rPr>
              <w:t xml:space="preserve">Tiếp thu ý kiến, trong thời gian tới Cục Bổ trợ tư pháp sẽ đề xuất sửa đổi, bổ sung Nghị định xử phạt vi phạm hành chính trong lĩnh vực bổ trợ tư pháp…hợp tác xã theo hướng bổ sung hành vi đấu giá viên không tham gia bồi dưỡng chuyên môn, nghiệp vụ </w:t>
            </w:r>
          </w:p>
        </w:tc>
      </w:tr>
      <w:tr w:rsidR="00134F0A" w:rsidRPr="00787E16" w14:paraId="2F8C6C7E" w14:textId="77777777" w:rsidTr="00DF4E43">
        <w:trPr>
          <w:tblHeader/>
        </w:trPr>
        <w:tc>
          <w:tcPr>
            <w:tcW w:w="3637" w:type="dxa"/>
          </w:tcPr>
          <w:p w14:paraId="45F34134" w14:textId="2C42E9FF" w:rsidR="00134F0A" w:rsidRPr="00134F0A" w:rsidRDefault="00134F0A" w:rsidP="00DF4E43">
            <w:pPr>
              <w:widowControl w:val="0"/>
              <w:spacing w:line="320" w:lineRule="exact"/>
              <w:jc w:val="center"/>
              <w:rPr>
                <w:rFonts w:ascii="Times New Roman" w:hAnsi="Times New Roman"/>
                <w:b/>
                <w:sz w:val="26"/>
                <w:szCs w:val="26"/>
              </w:rPr>
            </w:pPr>
            <w:r w:rsidRPr="00134F0A">
              <w:rPr>
                <w:rFonts w:ascii="Times New Roman" w:hAnsi="Times New Roman"/>
                <w:b/>
                <w:sz w:val="26"/>
                <w:szCs w:val="26"/>
              </w:rPr>
              <w:lastRenderedPageBreak/>
              <w:t xml:space="preserve">Về </w:t>
            </w:r>
            <w:r>
              <w:rPr>
                <w:rFonts w:ascii="Times New Roman" w:eastAsia="Times New Roman" w:hAnsi="Times New Roman"/>
                <w:b/>
                <w:color w:val="000000" w:themeColor="text1"/>
                <w:sz w:val="26"/>
                <w:szCs w:val="26"/>
                <w:lang w:val="nl-NL"/>
              </w:rPr>
              <w:t>b</w:t>
            </w:r>
            <w:r w:rsidRPr="00134F0A">
              <w:rPr>
                <w:rFonts w:ascii="Times New Roman" w:eastAsia="Times New Roman" w:hAnsi="Times New Roman"/>
                <w:b/>
                <w:color w:val="000000" w:themeColor="text1"/>
                <w:sz w:val="26"/>
                <w:szCs w:val="26"/>
                <w:lang w:val="nl-NL"/>
              </w:rPr>
              <w:t>áo cáo kết quả tập sự hành nghề đấu giá</w:t>
            </w:r>
            <w:r>
              <w:rPr>
                <w:rFonts w:ascii="Times New Roman" w:eastAsia="Times New Roman" w:hAnsi="Times New Roman"/>
                <w:b/>
                <w:color w:val="000000" w:themeColor="text1"/>
                <w:sz w:val="26"/>
                <w:szCs w:val="26"/>
                <w:lang w:val="nl-NL"/>
              </w:rPr>
              <w:t xml:space="preserve"> (Điều 9)</w:t>
            </w:r>
          </w:p>
        </w:tc>
        <w:tc>
          <w:tcPr>
            <w:tcW w:w="2183" w:type="dxa"/>
          </w:tcPr>
          <w:p w14:paraId="20194DA5" w14:textId="12A57CAA" w:rsidR="00134F0A" w:rsidRPr="00DF4E43" w:rsidRDefault="00BC0904" w:rsidP="00DF4E43">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Minh Phát</w:t>
            </w:r>
          </w:p>
        </w:tc>
        <w:tc>
          <w:tcPr>
            <w:tcW w:w="4216" w:type="dxa"/>
            <w:vAlign w:val="center"/>
          </w:tcPr>
          <w:p w14:paraId="05C4800C" w14:textId="16745DFD" w:rsidR="00134F0A" w:rsidRPr="00BC0904" w:rsidRDefault="00BC0904" w:rsidP="008C0027">
            <w:pPr>
              <w:widowControl w:val="0"/>
              <w:spacing w:line="320" w:lineRule="exact"/>
              <w:jc w:val="both"/>
              <w:rPr>
                <w:rFonts w:ascii="Times New Roman" w:hAnsi="Times New Roman"/>
                <w:bCs/>
                <w:sz w:val="26"/>
                <w:szCs w:val="26"/>
              </w:rPr>
            </w:pPr>
            <w:r>
              <w:rPr>
                <w:rFonts w:ascii="Times New Roman" w:hAnsi="Times New Roman"/>
                <w:bCs/>
                <w:sz w:val="26"/>
                <w:szCs w:val="26"/>
              </w:rPr>
              <w:t>Đề nghị có mẫu</w:t>
            </w:r>
            <w:r w:rsidR="00A21D7B">
              <w:rPr>
                <w:rFonts w:ascii="Times New Roman" w:hAnsi="Times New Roman"/>
                <w:bCs/>
                <w:sz w:val="26"/>
                <w:szCs w:val="26"/>
              </w:rPr>
              <w:t xml:space="preserve"> báo cáo kết quả tập sự </w:t>
            </w:r>
            <w:r>
              <w:rPr>
                <w:rFonts w:ascii="Times New Roman" w:hAnsi="Times New Roman"/>
                <w:bCs/>
                <w:sz w:val="26"/>
                <w:szCs w:val="26"/>
              </w:rPr>
              <w:t>hành nghề đấu giá</w:t>
            </w:r>
          </w:p>
        </w:tc>
        <w:tc>
          <w:tcPr>
            <w:tcW w:w="5529" w:type="dxa"/>
            <w:vAlign w:val="center"/>
          </w:tcPr>
          <w:p w14:paraId="5E70FC50" w14:textId="09466348" w:rsidR="00134F0A" w:rsidRPr="00BC0904" w:rsidRDefault="00BC0904" w:rsidP="00DF4E43">
            <w:pPr>
              <w:widowControl w:val="0"/>
              <w:spacing w:line="320" w:lineRule="exact"/>
              <w:jc w:val="both"/>
              <w:rPr>
                <w:rFonts w:ascii="Times New Roman" w:hAnsi="Times New Roman"/>
                <w:bCs/>
                <w:sz w:val="26"/>
                <w:szCs w:val="26"/>
              </w:rPr>
            </w:pPr>
            <w:r w:rsidRPr="00BC0904">
              <w:rPr>
                <w:rFonts w:ascii="Times New Roman" w:hAnsi="Times New Roman"/>
                <w:bCs/>
                <w:sz w:val="26"/>
                <w:szCs w:val="26"/>
              </w:rPr>
              <w:t>Tại khoản 1 Điều 9 của dự thảo Thông tư</w:t>
            </w:r>
            <w:r w:rsidR="008C0027">
              <w:rPr>
                <w:rFonts w:ascii="Times New Roman" w:hAnsi="Times New Roman"/>
                <w:bCs/>
                <w:sz w:val="26"/>
                <w:szCs w:val="26"/>
              </w:rPr>
              <w:t xml:space="preserve"> đã</w:t>
            </w:r>
            <w:r w:rsidRPr="00BC0904">
              <w:rPr>
                <w:rFonts w:ascii="Times New Roman" w:hAnsi="Times New Roman"/>
                <w:bCs/>
                <w:sz w:val="26"/>
                <w:szCs w:val="26"/>
              </w:rPr>
              <w:t xml:space="preserve"> quy định Báo cáo kết quả tập sự bao gồ</w:t>
            </w:r>
            <w:r w:rsidR="00310FF5">
              <w:rPr>
                <w:rFonts w:ascii="Times New Roman" w:hAnsi="Times New Roman"/>
                <w:bCs/>
                <w:sz w:val="26"/>
                <w:szCs w:val="26"/>
              </w:rPr>
              <w:t xml:space="preserve">m các nội dung: </w:t>
            </w:r>
            <w:r w:rsidRPr="00BC0904">
              <w:rPr>
                <w:rFonts w:ascii="Times New Roman" w:hAnsi="Times New Roman"/>
                <w:bCs/>
                <w:sz w:val="26"/>
                <w:szCs w:val="26"/>
              </w:rPr>
              <w:t>Kỹ năng hành nghề và kinh nghiệm thu nhận được từ quá trình tập sự</w:t>
            </w:r>
            <w:r w:rsidR="00310FF5">
              <w:rPr>
                <w:rFonts w:ascii="Times New Roman" w:hAnsi="Times New Roman"/>
                <w:bCs/>
                <w:sz w:val="26"/>
                <w:szCs w:val="26"/>
              </w:rPr>
              <w:t xml:space="preserve"> và những k</w:t>
            </w:r>
            <w:r w:rsidRPr="00BC0904">
              <w:rPr>
                <w:rFonts w:ascii="Times New Roman" w:hAnsi="Times New Roman"/>
                <w:bCs/>
                <w:sz w:val="26"/>
                <w:szCs w:val="26"/>
              </w:rPr>
              <w:t>hó khăn, vướng mắc trong quá trình tập sự (nế</w:t>
            </w:r>
            <w:r w:rsidR="00310FF5">
              <w:rPr>
                <w:rFonts w:ascii="Times New Roman" w:hAnsi="Times New Roman"/>
                <w:bCs/>
                <w:sz w:val="26"/>
                <w:szCs w:val="26"/>
              </w:rPr>
              <w:t xml:space="preserve">u có); </w:t>
            </w:r>
            <w:r w:rsidRPr="00BC0904">
              <w:rPr>
                <w:rFonts w:ascii="Times New Roman" w:hAnsi="Times New Roman"/>
                <w:bCs/>
                <w:sz w:val="26"/>
                <w:szCs w:val="26"/>
              </w:rPr>
              <w:t>đề xuất, kiến nghị.</w:t>
            </w:r>
            <w:r w:rsidR="00796A73">
              <w:rPr>
                <w:rFonts w:ascii="Times New Roman" w:hAnsi="Times New Roman"/>
                <w:bCs/>
                <w:sz w:val="26"/>
                <w:szCs w:val="26"/>
              </w:rPr>
              <w:t xml:space="preserve"> Việc hoàn thiện Báo cáo kết quả tập sự đảm bảo các nội dung theo quy định tại khoản 1 Điều 9 </w:t>
            </w:r>
          </w:p>
        </w:tc>
      </w:tr>
      <w:tr w:rsidR="004A4964" w:rsidRPr="00787E16" w14:paraId="175CF54C" w14:textId="77777777" w:rsidTr="00DF4E43">
        <w:trPr>
          <w:tblHeader/>
        </w:trPr>
        <w:tc>
          <w:tcPr>
            <w:tcW w:w="3637" w:type="dxa"/>
          </w:tcPr>
          <w:p w14:paraId="13C72E25" w14:textId="566C346A" w:rsidR="004A4964" w:rsidRPr="00134F0A" w:rsidRDefault="004A4964" w:rsidP="004A4964">
            <w:pPr>
              <w:widowControl w:val="0"/>
              <w:spacing w:line="320" w:lineRule="exact"/>
              <w:jc w:val="center"/>
              <w:rPr>
                <w:rFonts w:ascii="Times New Roman" w:hAnsi="Times New Roman"/>
                <w:b/>
                <w:sz w:val="26"/>
                <w:szCs w:val="26"/>
              </w:rPr>
            </w:pPr>
            <w:r>
              <w:rPr>
                <w:rFonts w:ascii="Times New Roman" w:hAnsi="Times New Roman"/>
                <w:b/>
                <w:sz w:val="26"/>
                <w:szCs w:val="26"/>
              </w:rPr>
              <w:t xml:space="preserve">Về trách nhiệm của đấu giá viên hướng dẫn tập sự </w:t>
            </w:r>
            <w:r w:rsidR="008169D3">
              <w:rPr>
                <w:rFonts w:ascii="Times New Roman" w:hAnsi="Times New Roman"/>
                <w:b/>
                <w:sz w:val="26"/>
                <w:szCs w:val="26"/>
              </w:rPr>
              <w:t>(Điều 11)</w:t>
            </w:r>
          </w:p>
        </w:tc>
        <w:tc>
          <w:tcPr>
            <w:tcW w:w="2183" w:type="dxa"/>
          </w:tcPr>
          <w:p w14:paraId="5B41F25E" w14:textId="681630CC" w:rsidR="004A4964" w:rsidRPr="00DF4E43" w:rsidRDefault="004A4964" w:rsidP="00DF4E43">
            <w:pPr>
              <w:widowControl w:val="0"/>
              <w:spacing w:line="320" w:lineRule="exact"/>
              <w:jc w:val="center"/>
              <w:rPr>
                <w:rFonts w:ascii="Times New Roman" w:hAnsi="Times New Roman"/>
                <w:sz w:val="26"/>
                <w:szCs w:val="26"/>
              </w:rPr>
            </w:pPr>
            <w:r>
              <w:rPr>
                <w:rFonts w:ascii="Times New Roman" w:hAnsi="Times New Roman"/>
                <w:sz w:val="26"/>
                <w:szCs w:val="26"/>
              </w:rPr>
              <w:t>Sở Tư pháp tỉnh Bà Rịa Vũng Tàu</w:t>
            </w:r>
          </w:p>
        </w:tc>
        <w:tc>
          <w:tcPr>
            <w:tcW w:w="4216" w:type="dxa"/>
            <w:vAlign w:val="center"/>
          </w:tcPr>
          <w:p w14:paraId="0BFBF172" w14:textId="51E534B5" w:rsidR="004A4964" w:rsidRDefault="004A4964" w:rsidP="008C0027">
            <w:pPr>
              <w:widowControl w:val="0"/>
              <w:spacing w:line="320" w:lineRule="exact"/>
              <w:jc w:val="both"/>
              <w:rPr>
                <w:rFonts w:ascii="Times New Roman" w:hAnsi="Times New Roman"/>
                <w:bCs/>
                <w:sz w:val="26"/>
                <w:szCs w:val="26"/>
              </w:rPr>
            </w:pPr>
            <w:r>
              <w:rPr>
                <w:rFonts w:ascii="Times New Roman" w:hAnsi="Times New Roman"/>
                <w:bCs/>
                <w:sz w:val="26"/>
                <w:szCs w:val="26"/>
              </w:rPr>
              <w:t>D</w:t>
            </w:r>
            <w:r w:rsidRPr="004A4964">
              <w:rPr>
                <w:rFonts w:ascii="Times New Roman" w:hAnsi="Times New Roman"/>
                <w:bCs/>
                <w:sz w:val="26"/>
                <w:szCs w:val="26"/>
              </w:rPr>
              <w:t xml:space="preserve">ự thảo Thông tư quy định trách nhiệm của đấu giá viên hướng dẫn tập sự nhưng không quy định quyền của đấu gia </w:t>
            </w:r>
            <w:r w:rsidR="00E5522E">
              <w:rPr>
                <w:rFonts w:ascii="Times New Roman" w:hAnsi="Times New Roman"/>
                <w:bCs/>
                <w:sz w:val="26"/>
                <w:szCs w:val="26"/>
              </w:rPr>
              <w:t xml:space="preserve">viên </w:t>
            </w:r>
            <w:r w:rsidRPr="004A4964">
              <w:rPr>
                <w:rFonts w:ascii="Times New Roman" w:hAnsi="Times New Roman"/>
                <w:bCs/>
                <w:sz w:val="26"/>
                <w:szCs w:val="26"/>
              </w:rPr>
              <w:t>như thế nào, vì trên thực tế trong quá trình thực hiện trách nhiệm của mình, người hướng dẫn có những quyền nhất định như: có thể từ chối, không tiếp tục hướng dẫn hoặc đề nghị người tập sự thực hiện những việc có liên quan.</w:t>
            </w:r>
          </w:p>
        </w:tc>
        <w:tc>
          <w:tcPr>
            <w:tcW w:w="5529" w:type="dxa"/>
            <w:vAlign w:val="center"/>
          </w:tcPr>
          <w:p w14:paraId="5B6A481A" w14:textId="2555D7DA" w:rsidR="004A4964" w:rsidRPr="00BC0904" w:rsidRDefault="008169D3" w:rsidP="008169D3">
            <w:pPr>
              <w:widowControl w:val="0"/>
              <w:spacing w:line="320" w:lineRule="exact"/>
              <w:jc w:val="both"/>
              <w:rPr>
                <w:rFonts w:ascii="Times New Roman" w:hAnsi="Times New Roman"/>
                <w:bCs/>
                <w:sz w:val="26"/>
                <w:szCs w:val="26"/>
              </w:rPr>
            </w:pPr>
            <w:r>
              <w:rPr>
                <w:rFonts w:ascii="Times New Roman" w:eastAsia="Times New Roman" w:hAnsi="Times New Roman"/>
                <w:color w:val="000000" w:themeColor="text1"/>
                <w:sz w:val="26"/>
                <w:szCs w:val="26"/>
                <w:lang w:val="nl-NL"/>
              </w:rPr>
              <w:t>T</w:t>
            </w:r>
            <w:r w:rsidR="00E5522E">
              <w:rPr>
                <w:rFonts w:ascii="Times New Roman" w:eastAsia="Times New Roman" w:hAnsi="Times New Roman"/>
                <w:color w:val="000000" w:themeColor="text1"/>
                <w:sz w:val="26"/>
                <w:szCs w:val="26"/>
                <w:lang w:val="nl-NL"/>
              </w:rPr>
              <w:t xml:space="preserve">rường hợp đấu giá viên được tổ chức hành nghề đấu giá phân công hướng dẫn tập sự thì </w:t>
            </w:r>
            <w:r>
              <w:rPr>
                <w:rFonts w:ascii="Times New Roman" w:eastAsia="Times New Roman" w:hAnsi="Times New Roman"/>
                <w:color w:val="000000" w:themeColor="text1"/>
                <w:sz w:val="26"/>
                <w:szCs w:val="26"/>
                <w:lang w:val="nl-NL"/>
              </w:rPr>
              <w:t>đấu giá viên phải</w:t>
            </w:r>
            <w:r w:rsidR="00E5522E">
              <w:rPr>
                <w:rFonts w:ascii="Times New Roman" w:eastAsia="Times New Roman" w:hAnsi="Times New Roman"/>
                <w:color w:val="000000" w:themeColor="text1"/>
                <w:sz w:val="26"/>
                <w:szCs w:val="26"/>
                <w:lang w:val="nl-NL"/>
              </w:rPr>
              <w:t xml:space="preserve"> thực hiện trách nhiệm của mình trong việc hướng dẫn tập sự.</w:t>
            </w:r>
            <w:r>
              <w:t xml:space="preserve"> </w:t>
            </w:r>
            <w:r w:rsidRPr="008169D3">
              <w:rPr>
                <w:rFonts w:ascii="Times New Roman" w:eastAsia="Times New Roman" w:hAnsi="Times New Roman"/>
                <w:color w:val="000000" w:themeColor="text1"/>
                <w:sz w:val="26"/>
                <w:szCs w:val="26"/>
                <w:lang w:val="nl-NL"/>
              </w:rPr>
              <w:t xml:space="preserve">Dự thảo Thông tư </w:t>
            </w:r>
            <w:r>
              <w:rPr>
                <w:rFonts w:ascii="Times New Roman" w:eastAsia="Times New Roman" w:hAnsi="Times New Roman"/>
                <w:color w:val="000000" w:themeColor="text1"/>
                <w:sz w:val="26"/>
                <w:szCs w:val="26"/>
                <w:lang w:val="nl-NL"/>
              </w:rPr>
              <w:t xml:space="preserve">cũng </w:t>
            </w:r>
            <w:r w:rsidRPr="008169D3">
              <w:rPr>
                <w:rFonts w:ascii="Times New Roman" w:eastAsia="Times New Roman" w:hAnsi="Times New Roman"/>
                <w:color w:val="000000" w:themeColor="text1"/>
                <w:sz w:val="26"/>
                <w:szCs w:val="26"/>
                <w:lang w:val="nl-NL"/>
              </w:rPr>
              <w:t>đã quy định việc thay đổi đấu giá viên hướng dẫn tập sự.</w:t>
            </w:r>
            <w:r>
              <w:rPr>
                <w:rFonts w:ascii="Times New Roman" w:eastAsia="Times New Roman" w:hAnsi="Times New Roman"/>
                <w:color w:val="000000" w:themeColor="text1"/>
                <w:sz w:val="26"/>
                <w:szCs w:val="26"/>
                <w:lang w:val="nl-NL"/>
              </w:rPr>
              <w:t xml:space="preserve"> Do vậy, không cần thiết quy định quyền của đấu giá viên hướng dẫn tập sự.</w:t>
            </w:r>
          </w:p>
        </w:tc>
      </w:tr>
      <w:tr w:rsidR="008169D3" w:rsidRPr="00787E16" w14:paraId="7D1B54A6" w14:textId="77777777" w:rsidTr="00DF4E43">
        <w:trPr>
          <w:tblHeader/>
        </w:trPr>
        <w:tc>
          <w:tcPr>
            <w:tcW w:w="3637" w:type="dxa"/>
          </w:tcPr>
          <w:p w14:paraId="42A7BF1D" w14:textId="070FBCBA" w:rsidR="008169D3" w:rsidRDefault="008169D3" w:rsidP="004A4964">
            <w:pPr>
              <w:widowControl w:val="0"/>
              <w:spacing w:line="320" w:lineRule="exact"/>
              <w:jc w:val="center"/>
              <w:rPr>
                <w:rFonts w:ascii="Times New Roman" w:hAnsi="Times New Roman"/>
                <w:b/>
                <w:sz w:val="26"/>
                <w:szCs w:val="26"/>
              </w:rPr>
            </w:pPr>
            <w:r>
              <w:rPr>
                <w:rFonts w:ascii="Times New Roman" w:hAnsi="Times New Roman"/>
                <w:b/>
                <w:sz w:val="26"/>
                <w:szCs w:val="26"/>
              </w:rPr>
              <w:t>Về t</w:t>
            </w:r>
            <w:r w:rsidRPr="007519DA">
              <w:rPr>
                <w:rFonts w:ascii="Times New Roman" w:hAnsi="Times New Roman"/>
                <w:b/>
                <w:sz w:val="26"/>
                <w:szCs w:val="26"/>
              </w:rPr>
              <w:t>ổ chức thực hiện bồi dưỡng chuyên môn, nghiệp vụ</w:t>
            </w:r>
            <w:r>
              <w:rPr>
                <w:rFonts w:ascii="Times New Roman" w:hAnsi="Times New Roman"/>
                <w:b/>
                <w:sz w:val="26"/>
                <w:szCs w:val="26"/>
              </w:rPr>
              <w:t xml:space="preserve"> (Điều 25)</w:t>
            </w:r>
          </w:p>
        </w:tc>
        <w:tc>
          <w:tcPr>
            <w:tcW w:w="2183" w:type="dxa"/>
          </w:tcPr>
          <w:p w14:paraId="385B94B3" w14:textId="01C7DC34" w:rsidR="008169D3" w:rsidRDefault="008169D3" w:rsidP="00DF4E43">
            <w:pPr>
              <w:widowControl w:val="0"/>
              <w:spacing w:line="320" w:lineRule="exact"/>
              <w:jc w:val="center"/>
              <w:rPr>
                <w:rFonts w:ascii="Times New Roman" w:hAnsi="Times New Roman"/>
                <w:sz w:val="26"/>
                <w:szCs w:val="26"/>
              </w:rPr>
            </w:pPr>
            <w:r>
              <w:rPr>
                <w:rFonts w:ascii="Times New Roman" w:hAnsi="Times New Roman"/>
                <w:sz w:val="26"/>
                <w:szCs w:val="26"/>
              </w:rPr>
              <w:t>Học viện Tư pháp</w:t>
            </w:r>
          </w:p>
        </w:tc>
        <w:tc>
          <w:tcPr>
            <w:tcW w:w="4216" w:type="dxa"/>
            <w:vAlign w:val="center"/>
          </w:tcPr>
          <w:p w14:paraId="6B5765F1" w14:textId="77777777" w:rsidR="008169D3" w:rsidRPr="007519DA" w:rsidRDefault="008169D3" w:rsidP="0022378E">
            <w:pPr>
              <w:spacing w:before="120" w:after="120" w:line="340" w:lineRule="exact"/>
              <w:jc w:val="both"/>
              <w:rPr>
                <w:rFonts w:ascii="Times New Roman" w:eastAsia="Times New Roman" w:hAnsi="Times New Roman"/>
                <w:color w:val="000000" w:themeColor="text1"/>
                <w:sz w:val="26"/>
                <w:szCs w:val="26"/>
                <w:lang w:val="hr-HR"/>
              </w:rPr>
            </w:pPr>
            <w:r>
              <w:rPr>
                <w:rFonts w:ascii="Times New Roman" w:hAnsi="Times New Roman"/>
                <w:bCs/>
                <w:sz w:val="26"/>
                <w:szCs w:val="26"/>
              </w:rPr>
              <w:t xml:space="preserve">Đề nghị chỉnh lý theo hướng tổ chức </w:t>
            </w:r>
            <w:r w:rsidRPr="007519DA">
              <w:rPr>
                <w:rFonts w:ascii="Times New Roman" w:eastAsia="Times New Roman" w:hAnsi="Times New Roman"/>
                <w:color w:val="000000" w:themeColor="text1"/>
                <w:sz w:val="26"/>
                <w:szCs w:val="26"/>
                <w:lang w:val="hr-HR"/>
              </w:rPr>
              <w:t xml:space="preserve">thực hiện bồi dưỡng chuyên môn, nghiệp vụ </w:t>
            </w:r>
            <w:r>
              <w:rPr>
                <w:rFonts w:ascii="Times New Roman" w:eastAsia="Times New Roman" w:hAnsi="Times New Roman"/>
                <w:color w:val="000000" w:themeColor="text1"/>
                <w:sz w:val="26"/>
                <w:szCs w:val="26"/>
                <w:lang w:val="hr-HR"/>
              </w:rPr>
              <w:t>chỉ bao gồm</w:t>
            </w:r>
            <w:r w:rsidRPr="007519DA">
              <w:rPr>
                <w:rFonts w:ascii="Times New Roman" w:eastAsia="Times New Roman" w:hAnsi="Times New Roman"/>
                <w:color w:val="000000" w:themeColor="text1"/>
                <w:sz w:val="26"/>
                <w:szCs w:val="26"/>
                <w:lang w:val="hr-HR"/>
              </w:rPr>
              <w:t>: Học viện Tư pháp</w:t>
            </w:r>
            <w:r>
              <w:rPr>
                <w:rFonts w:ascii="Times New Roman" w:eastAsia="Times New Roman" w:hAnsi="Times New Roman"/>
                <w:color w:val="000000" w:themeColor="text1"/>
                <w:sz w:val="26"/>
                <w:szCs w:val="26"/>
                <w:lang w:val="hr-HR"/>
              </w:rPr>
              <w:t xml:space="preserve"> và </w:t>
            </w:r>
            <w:r w:rsidRPr="007519DA">
              <w:rPr>
                <w:rFonts w:ascii="Times New Roman" w:eastAsia="Times New Roman" w:hAnsi="Times New Roman"/>
                <w:color w:val="000000" w:themeColor="text1"/>
                <w:sz w:val="26"/>
                <w:szCs w:val="26"/>
                <w:lang w:val="hr-HR"/>
              </w:rPr>
              <w:t>Cục Bổ trợ tư pháp</w:t>
            </w:r>
            <w:r>
              <w:rPr>
                <w:rFonts w:ascii="Times New Roman" w:eastAsia="Times New Roman" w:hAnsi="Times New Roman"/>
                <w:color w:val="000000" w:themeColor="text1"/>
                <w:sz w:val="26"/>
                <w:szCs w:val="26"/>
                <w:lang w:val="hr-HR"/>
              </w:rPr>
              <w:t xml:space="preserve"> (không quy định cho t</w:t>
            </w:r>
            <w:r w:rsidRPr="007519DA">
              <w:rPr>
                <w:rFonts w:ascii="Times New Roman" w:eastAsia="Times New Roman" w:hAnsi="Times New Roman"/>
                <w:color w:val="000000" w:themeColor="text1"/>
                <w:sz w:val="26"/>
                <w:szCs w:val="26"/>
                <w:lang w:val="hr-HR"/>
              </w:rPr>
              <w:t>ổ chức xã hội</w:t>
            </w:r>
            <w:r>
              <w:rPr>
                <w:rFonts w:ascii="Times New Roman" w:eastAsia="Times New Roman" w:hAnsi="Times New Roman"/>
                <w:color w:val="000000" w:themeColor="text1"/>
                <w:sz w:val="26"/>
                <w:szCs w:val="26"/>
                <w:lang w:val="hr-HR"/>
              </w:rPr>
              <w:t xml:space="preserve"> - nghề nghiệp của đấu giá viên được thực hiện nhiệm vụ này)</w:t>
            </w:r>
            <w:r w:rsidRPr="007519DA">
              <w:rPr>
                <w:rFonts w:ascii="Times New Roman" w:eastAsia="Times New Roman" w:hAnsi="Times New Roman"/>
                <w:color w:val="000000" w:themeColor="text1"/>
                <w:sz w:val="26"/>
                <w:szCs w:val="26"/>
                <w:lang w:val="hr-HR"/>
              </w:rPr>
              <w:t xml:space="preserve"> </w:t>
            </w:r>
          </w:p>
          <w:p w14:paraId="2C6476B6" w14:textId="77777777" w:rsidR="008169D3" w:rsidRDefault="008169D3" w:rsidP="008C0027">
            <w:pPr>
              <w:widowControl w:val="0"/>
              <w:spacing w:line="320" w:lineRule="exact"/>
              <w:jc w:val="both"/>
              <w:rPr>
                <w:rFonts w:ascii="Times New Roman" w:hAnsi="Times New Roman"/>
                <w:bCs/>
                <w:sz w:val="26"/>
                <w:szCs w:val="26"/>
              </w:rPr>
            </w:pPr>
          </w:p>
        </w:tc>
        <w:tc>
          <w:tcPr>
            <w:tcW w:w="5529" w:type="dxa"/>
            <w:vAlign w:val="center"/>
          </w:tcPr>
          <w:p w14:paraId="252AFC3C" w14:textId="12EED175" w:rsidR="008169D3" w:rsidRDefault="008169D3" w:rsidP="008169D3">
            <w:pPr>
              <w:widowControl w:val="0"/>
              <w:spacing w:line="320" w:lineRule="exact"/>
              <w:jc w:val="both"/>
              <w:rPr>
                <w:rFonts w:ascii="Times New Roman" w:eastAsia="Times New Roman" w:hAnsi="Times New Roman"/>
                <w:color w:val="000000" w:themeColor="text1"/>
                <w:sz w:val="26"/>
                <w:szCs w:val="26"/>
                <w:lang w:val="nl-NL"/>
              </w:rPr>
            </w:pPr>
            <w:r>
              <w:rPr>
                <w:rFonts w:ascii="Times New Roman" w:hAnsi="Times New Roman"/>
                <w:bCs/>
                <w:sz w:val="26"/>
                <w:szCs w:val="26"/>
              </w:rPr>
              <w:t xml:space="preserve">Thực hiện chủ trương xã hội hóa hoạt động đấu giá tài sản, việc giao cho tổ chức xã hội nghề nghiệp của đấu giá viên thực hiện việc </w:t>
            </w:r>
            <w:r w:rsidRPr="007519DA">
              <w:rPr>
                <w:rFonts w:ascii="Times New Roman" w:hAnsi="Times New Roman"/>
                <w:bCs/>
                <w:sz w:val="26"/>
                <w:szCs w:val="26"/>
              </w:rPr>
              <w:t>bồi dưỡng chuyên môn, nghiệp vụ</w:t>
            </w:r>
            <w:r>
              <w:rPr>
                <w:rFonts w:ascii="Times New Roman" w:hAnsi="Times New Roman"/>
                <w:bCs/>
                <w:sz w:val="26"/>
                <w:szCs w:val="26"/>
              </w:rPr>
              <w:t xml:space="preserve"> là phù hợp. Tương tự như các nghề công chứng, luật sư hiện nay cũng có giao cho các tổ chức xã hội nghề nghiệp thực hiện nhiệm vụ này.</w:t>
            </w:r>
          </w:p>
        </w:tc>
      </w:tr>
      <w:tr w:rsidR="00827253" w:rsidRPr="00787E16" w14:paraId="45425C51" w14:textId="77777777" w:rsidTr="00DF4E43">
        <w:trPr>
          <w:tblHeader/>
        </w:trPr>
        <w:tc>
          <w:tcPr>
            <w:tcW w:w="3637" w:type="dxa"/>
          </w:tcPr>
          <w:p w14:paraId="5D09C2EA" w14:textId="77777777" w:rsidR="00827253" w:rsidRDefault="00827253" w:rsidP="004A4964">
            <w:pPr>
              <w:widowControl w:val="0"/>
              <w:spacing w:line="320" w:lineRule="exact"/>
              <w:jc w:val="center"/>
              <w:rPr>
                <w:rFonts w:ascii="Times New Roman" w:hAnsi="Times New Roman"/>
                <w:b/>
                <w:sz w:val="26"/>
                <w:szCs w:val="26"/>
              </w:rPr>
            </w:pPr>
          </w:p>
        </w:tc>
        <w:tc>
          <w:tcPr>
            <w:tcW w:w="2183" w:type="dxa"/>
          </w:tcPr>
          <w:p w14:paraId="5A877CAC" w14:textId="77777777" w:rsidR="00827253" w:rsidRDefault="00827253" w:rsidP="00DF4E43">
            <w:pPr>
              <w:widowControl w:val="0"/>
              <w:spacing w:line="320" w:lineRule="exact"/>
              <w:jc w:val="center"/>
              <w:rPr>
                <w:rFonts w:ascii="Times New Roman" w:hAnsi="Times New Roman"/>
                <w:sz w:val="26"/>
                <w:szCs w:val="26"/>
              </w:rPr>
            </w:pPr>
          </w:p>
        </w:tc>
        <w:tc>
          <w:tcPr>
            <w:tcW w:w="4216" w:type="dxa"/>
            <w:vAlign w:val="center"/>
          </w:tcPr>
          <w:p w14:paraId="1AC6C161" w14:textId="77777777" w:rsidR="00827253" w:rsidRDefault="00827253" w:rsidP="0022378E">
            <w:pPr>
              <w:spacing w:before="120" w:after="120" w:line="340" w:lineRule="exact"/>
              <w:jc w:val="both"/>
              <w:rPr>
                <w:rFonts w:ascii="Times New Roman" w:hAnsi="Times New Roman"/>
                <w:bCs/>
                <w:sz w:val="26"/>
                <w:szCs w:val="26"/>
              </w:rPr>
            </w:pPr>
          </w:p>
        </w:tc>
        <w:tc>
          <w:tcPr>
            <w:tcW w:w="5529" w:type="dxa"/>
            <w:vAlign w:val="center"/>
          </w:tcPr>
          <w:p w14:paraId="55F5797C" w14:textId="77777777" w:rsidR="00827253" w:rsidRDefault="00827253" w:rsidP="008169D3">
            <w:pPr>
              <w:widowControl w:val="0"/>
              <w:spacing w:line="320" w:lineRule="exact"/>
              <w:jc w:val="both"/>
              <w:rPr>
                <w:rFonts w:ascii="Times New Roman" w:hAnsi="Times New Roman"/>
                <w:bCs/>
                <w:sz w:val="26"/>
                <w:szCs w:val="26"/>
              </w:rPr>
            </w:pPr>
          </w:p>
        </w:tc>
      </w:tr>
      <w:tr w:rsidR="003B0C51" w:rsidRPr="00787E16" w14:paraId="123C2D17" w14:textId="77777777" w:rsidTr="00DF4E43">
        <w:trPr>
          <w:tblHeader/>
        </w:trPr>
        <w:tc>
          <w:tcPr>
            <w:tcW w:w="3637" w:type="dxa"/>
          </w:tcPr>
          <w:p w14:paraId="0CB86BAA" w14:textId="6CD575B0" w:rsidR="003B0C51" w:rsidRDefault="003B0C51" w:rsidP="004A4964">
            <w:pPr>
              <w:widowControl w:val="0"/>
              <w:spacing w:line="320" w:lineRule="exact"/>
              <w:jc w:val="center"/>
              <w:rPr>
                <w:rFonts w:ascii="Times New Roman" w:hAnsi="Times New Roman"/>
                <w:b/>
                <w:sz w:val="26"/>
                <w:szCs w:val="26"/>
              </w:rPr>
            </w:pPr>
            <w:r>
              <w:rPr>
                <w:rFonts w:ascii="Times New Roman" w:hAnsi="Times New Roman"/>
                <w:b/>
                <w:sz w:val="26"/>
                <w:szCs w:val="26"/>
              </w:rPr>
              <w:lastRenderedPageBreak/>
              <w:t>Về t</w:t>
            </w:r>
            <w:r w:rsidRPr="003B0C51">
              <w:rPr>
                <w:rFonts w:ascii="Times New Roman" w:hAnsi="Times New Roman"/>
                <w:b/>
                <w:sz w:val="26"/>
                <w:szCs w:val="26"/>
              </w:rPr>
              <w:t>hời gian tham gia bồi dưỡng chuyên môn, nghiệp vụ</w:t>
            </w:r>
            <w:r w:rsidR="00827253">
              <w:rPr>
                <w:rFonts w:ascii="Times New Roman" w:hAnsi="Times New Roman"/>
                <w:b/>
                <w:sz w:val="26"/>
                <w:szCs w:val="26"/>
              </w:rPr>
              <w:t xml:space="preserve"> (Điều 26)</w:t>
            </w:r>
          </w:p>
        </w:tc>
        <w:tc>
          <w:tcPr>
            <w:tcW w:w="2183" w:type="dxa"/>
          </w:tcPr>
          <w:p w14:paraId="1A071F91" w14:textId="77777777" w:rsidR="003B0C51" w:rsidRDefault="003B0C51" w:rsidP="00DF4E43">
            <w:pPr>
              <w:widowControl w:val="0"/>
              <w:spacing w:line="320" w:lineRule="exact"/>
              <w:jc w:val="center"/>
              <w:rPr>
                <w:rFonts w:ascii="Times New Roman" w:hAnsi="Times New Roman"/>
                <w:sz w:val="26"/>
                <w:szCs w:val="26"/>
              </w:rPr>
            </w:pPr>
          </w:p>
        </w:tc>
        <w:tc>
          <w:tcPr>
            <w:tcW w:w="4216" w:type="dxa"/>
            <w:vAlign w:val="center"/>
          </w:tcPr>
          <w:p w14:paraId="1E52CA1B" w14:textId="0EA34A17" w:rsidR="003B0C51" w:rsidRDefault="003B0C51" w:rsidP="0022378E">
            <w:pPr>
              <w:spacing w:before="120" w:after="120" w:line="340" w:lineRule="exact"/>
              <w:jc w:val="both"/>
              <w:rPr>
                <w:rFonts w:ascii="Times New Roman" w:hAnsi="Times New Roman"/>
                <w:bCs/>
                <w:sz w:val="26"/>
                <w:szCs w:val="26"/>
              </w:rPr>
            </w:pPr>
            <w:r w:rsidRPr="003B0C51">
              <w:rPr>
                <w:rFonts w:ascii="Times New Roman" w:hAnsi="Times New Roman"/>
                <w:bCs/>
                <w:sz w:val="26"/>
                <w:szCs w:val="26"/>
              </w:rPr>
              <w:t>Thời gian tham gia bồi dưỡng chuyên môn, nghiệp vụ</w:t>
            </w:r>
            <w:r>
              <w:rPr>
                <w:rFonts w:ascii="Times New Roman" w:hAnsi="Times New Roman"/>
                <w:bCs/>
                <w:sz w:val="26"/>
                <w:szCs w:val="26"/>
              </w:rPr>
              <w:t xml:space="preserve"> </w:t>
            </w:r>
            <w:r w:rsidRPr="003B0C51">
              <w:rPr>
                <w:rFonts w:ascii="Times New Roman" w:hAnsi="Times New Roman"/>
                <w:bCs/>
                <w:sz w:val="26"/>
                <w:szCs w:val="26"/>
              </w:rPr>
              <w:t>của đấu giá viên tối thiểu là 01 ngày làm việc/năm (08 giờ</w:t>
            </w:r>
            <w:r>
              <w:rPr>
                <w:rFonts w:ascii="Times New Roman" w:hAnsi="Times New Roman"/>
                <w:bCs/>
                <w:sz w:val="26"/>
                <w:szCs w:val="26"/>
              </w:rPr>
              <w:t>/năm) còn ít, đề nghị cân nhắc  tăng thời gian tham gia bồi dưỡng</w:t>
            </w:r>
          </w:p>
        </w:tc>
        <w:tc>
          <w:tcPr>
            <w:tcW w:w="5529" w:type="dxa"/>
            <w:vAlign w:val="center"/>
          </w:tcPr>
          <w:p w14:paraId="69202BC6" w14:textId="69C20398" w:rsidR="003B0C51" w:rsidRDefault="003B0C51" w:rsidP="008169D3">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Qua tham khảo thời gian bồi dưỡng chuyên môn, nghiệp vụ một số nghề bổ trợ tư pháp (như luật sư), đồng thời căn cứ vào nội dung bồi dưỡng thì thấy rằng việc quy định </w:t>
            </w:r>
            <w:r w:rsidRPr="003B0C51">
              <w:rPr>
                <w:rFonts w:ascii="Times New Roman" w:hAnsi="Times New Roman"/>
                <w:bCs/>
                <w:sz w:val="26"/>
                <w:szCs w:val="26"/>
              </w:rPr>
              <w:t>Thời gian tham gia bồi dưỡng chuyên môn, nghiệp vụ của đấu giá viên tối thiểu là 01 ngày làm việc/năm (08 giờ/năm)</w:t>
            </w:r>
            <w:r>
              <w:rPr>
                <w:rFonts w:ascii="Times New Roman" w:hAnsi="Times New Roman"/>
                <w:bCs/>
                <w:sz w:val="26"/>
                <w:szCs w:val="26"/>
              </w:rPr>
              <w:t xml:space="preserve"> là phù hợp với thực tiễn và đảm bảo được chất lượng bồi dưỡng</w:t>
            </w:r>
          </w:p>
        </w:tc>
      </w:tr>
      <w:tr w:rsidR="00827253" w:rsidRPr="00787E16" w14:paraId="21A97546" w14:textId="77777777" w:rsidTr="00DF4E43">
        <w:trPr>
          <w:tblHeader/>
        </w:trPr>
        <w:tc>
          <w:tcPr>
            <w:tcW w:w="3637" w:type="dxa"/>
          </w:tcPr>
          <w:p w14:paraId="2D81AD09" w14:textId="77777777" w:rsidR="00827253" w:rsidRDefault="00827253" w:rsidP="004A4964">
            <w:pPr>
              <w:widowControl w:val="0"/>
              <w:spacing w:line="320" w:lineRule="exact"/>
              <w:jc w:val="center"/>
              <w:rPr>
                <w:rFonts w:ascii="Times New Roman" w:hAnsi="Times New Roman"/>
                <w:b/>
                <w:sz w:val="26"/>
                <w:szCs w:val="26"/>
              </w:rPr>
            </w:pPr>
          </w:p>
        </w:tc>
        <w:tc>
          <w:tcPr>
            <w:tcW w:w="2183" w:type="dxa"/>
          </w:tcPr>
          <w:p w14:paraId="62D7FF38" w14:textId="13B795FD" w:rsidR="00827253" w:rsidRDefault="00827253" w:rsidP="00DF4E43">
            <w:pPr>
              <w:widowControl w:val="0"/>
              <w:spacing w:line="320" w:lineRule="exact"/>
              <w:jc w:val="center"/>
              <w:rPr>
                <w:rFonts w:ascii="Times New Roman" w:hAnsi="Times New Roman"/>
                <w:sz w:val="26"/>
                <w:szCs w:val="26"/>
              </w:rPr>
            </w:pPr>
            <w:r>
              <w:rPr>
                <w:rFonts w:ascii="Times New Roman" w:hAnsi="Times New Roman"/>
                <w:sz w:val="26"/>
                <w:szCs w:val="26"/>
              </w:rPr>
              <w:t>Ngân hàng Nhà nước</w:t>
            </w:r>
            <w:r w:rsidR="002E2E6B">
              <w:rPr>
                <w:rFonts w:ascii="Times New Roman" w:hAnsi="Times New Roman"/>
                <w:sz w:val="26"/>
                <w:szCs w:val="26"/>
              </w:rPr>
              <w:t xml:space="preserve"> Việt Nam</w:t>
            </w:r>
          </w:p>
        </w:tc>
        <w:tc>
          <w:tcPr>
            <w:tcW w:w="4216" w:type="dxa"/>
            <w:vAlign w:val="center"/>
          </w:tcPr>
          <w:p w14:paraId="1366F617" w14:textId="3F509CF3" w:rsidR="00827253" w:rsidRPr="003B0C51" w:rsidRDefault="00827253" w:rsidP="0022378E">
            <w:pPr>
              <w:spacing w:before="120" w:after="120" w:line="340" w:lineRule="exact"/>
              <w:jc w:val="both"/>
              <w:rPr>
                <w:rFonts w:ascii="Times New Roman" w:hAnsi="Times New Roman"/>
                <w:bCs/>
                <w:sz w:val="26"/>
                <w:szCs w:val="26"/>
              </w:rPr>
            </w:pPr>
            <w:r>
              <w:rPr>
                <w:rFonts w:ascii="Times New Roman" w:hAnsi="Times New Roman"/>
                <w:bCs/>
                <w:sz w:val="26"/>
                <w:szCs w:val="26"/>
              </w:rPr>
              <w:t>Đề nghị bổ sung Học viện Tư pháp vào điểm d khoản 2 Điều 26 để thống nhất với quy định tại Điều 25</w:t>
            </w:r>
          </w:p>
        </w:tc>
        <w:tc>
          <w:tcPr>
            <w:tcW w:w="5529" w:type="dxa"/>
            <w:vAlign w:val="center"/>
          </w:tcPr>
          <w:p w14:paraId="6FFB95A9" w14:textId="7F815CDB" w:rsidR="00827253" w:rsidRDefault="00827253" w:rsidP="008169D3">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Tiếp thu ý kiến </w:t>
            </w:r>
          </w:p>
        </w:tc>
      </w:tr>
      <w:tr w:rsidR="00167F8D" w:rsidRPr="00787E16" w14:paraId="59D27EF8" w14:textId="77777777" w:rsidTr="00DF4E43">
        <w:trPr>
          <w:tblHeader/>
        </w:trPr>
        <w:tc>
          <w:tcPr>
            <w:tcW w:w="3637" w:type="dxa"/>
          </w:tcPr>
          <w:p w14:paraId="44BDBACD" w14:textId="5220915A" w:rsidR="00167F8D" w:rsidRPr="00787E16" w:rsidRDefault="00921771" w:rsidP="00DF4E43">
            <w:pPr>
              <w:widowControl w:val="0"/>
              <w:spacing w:line="320" w:lineRule="exact"/>
              <w:jc w:val="center"/>
              <w:rPr>
                <w:rFonts w:ascii="Times New Roman" w:hAnsi="Times New Roman"/>
                <w:b/>
                <w:sz w:val="26"/>
                <w:szCs w:val="26"/>
              </w:rPr>
            </w:pPr>
            <w:r>
              <w:rPr>
                <w:rFonts w:ascii="Times New Roman" w:hAnsi="Times New Roman"/>
                <w:b/>
                <w:sz w:val="26"/>
                <w:szCs w:val="26"/>
              </w:rPr>
              <w:t>Về kinh phí tổ chức bồi dưỡng chuyên môn, nghiệp vụ</w:t>
            </w:r>
            <w:r w:rsidR="008169D3">
              <w:rPr>
                <w:rFonts w:ascii="Times New Roman" w:hAnsi="Times New Roman"/>
                <w:b/>
                <w:sz w:val="26"/>
                <w:szCs w:val="26"/>
              </w:rPr>
              <w:t xml:space="preserve"> (Điều 28)</w:t>
            </w:r>
          </w:p>
        </w:tc>
        <w:tc>
          <w:tcPr>
            <w:tcW w:w="2183" w:type="dxa"/>
          </w:tcPr>
          <w:p w14:paraId="3DB42F54" w14:textId="33B67658" w:rsidR="00167F8D" w:rsidRPr="00DF4E43" w:rsidRDefault="00921771" w:rsidP="00DF4E43">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TP. HCM</w:t>
            </w:r>
          </w:p>
        </w:tc>
        <w:tc>
          <w:tcPr>
            <w:tcW w:w="4216" w:type="dxa"/>
            <w:vAlign w:val="center"/>
          </w:tcPr>
          <w:p w14:paraId="44886FB9" w14:textId="4BFF4164" w:rsidR="00167F8D" w:rsidRPr="004C4D53" w:rsidRDefault="00921771" w:rsidP="00DF4E43">
            <w:pPr>
              <w:widowControl w:val="0"/>
              <w:spacing w:line="320" w:lineRule="exact"/>
              <w:jc w:val="both"/>
              <w:rPr>
                <w:rFonts w:ascii="Times New Roman" w:hAnsi="Times New Roman"/>
                <w:bCs/>
                <w:sz w:val="26"/>
                <w:szCs w:val="26"/>
              </w:rPr>
            </w:pPr>
            <w:r w:rsidRPr="004C4D53">
              <w:rPr>
                <w:rFonts w:ascii="Times New Roman" w:hAnsi="Times New Roman"/>
                <w:bCs/>
                <w:sz w:val="26"/>
                <w:szCs w:val="26"/>
              </w:rPr>
              <w:t>Đề nghị bổ sung quy định về kinh phí tổ chức thực hiện bồi dưỡng</w:t>
            </w:r>
          </w:p>
        </w:tc>
        <w:tc>
          <w:tcPr>
            <w:tcW w:w="5529" w:type="dxa"/>
            <w:vAlign w:val="center"/>
          </w:tcPr>
          <w:p w14:paraId="4132ED9D" w14:textId="44105C90" w:rsidR="00167F8D" w:rsidRPr="004C4D53" w:rsidRDefault="00921771" w:rsidP="00DF4E43">
            <w:pPr>
              <w:widowControl w:val="0"/>
              <w:spacing w:line="320" w:lineRule="exact"/>
              <w:jc w:val="both"/>
              <w:rPr>
                <w:rFonts w:ascii="Times New Roman" w:hAnsi="Times New Roman"/>
                <w:bCs/>
                <w:sz w:val="26"/>
                <w:szCs w:val="26"/>
              </w:rPr>
            </w:pPr>
            <w:r w:rsidRPr="004C4D53">
              <w:rPr>
                <w:rFonts w:ascii="Times New Roman" w:hAnsi="Times New Roman"/>
                <w:bCs/>
                <w:sz w:val="26"/>
                <w:szCs w:val="26"/>
              </w:rPr>
              <w:t xml:space="preserve">Tiếp thu ý kiến, dự thảo đã bổ sung quy định </w:t>
            </w:r>
            <w:r w:rsidR="004C4D53">
              <w:rPr>
                <w:rFonts w:ascii="Times New Roman" w:hAnsi="Times New Roman"/>
                <w:bCs/>
                <w:sz w:val="26"/>
                <w:szCs w:val="26"/>
              </w:rPr>
              <w:t>về chi phí bồi dưỡng chuyên môn, nghiệp vụ (Điều 28)</w:t>
            </w:r>
            <w:r w:rsidR="00C4004D">
              <w:rPr>
                <w:rFonts w:ascii="Times New Roman" w:hAnsi="Times New Roman"/>
                <w:bCs/>
                <w:sz w:val="26"/>
                <w:szCs w:val="26"/>
              </w:rPr>
              <w:t xml:space="preserve">   </w:t>
            </w:r>
          </w:p>
        </w:tc>
      </w:tr>
      <w:tr w:rsidR="000311BF" w:rsidRPr="00787E16" w14:paraId="0729EFA4" w14:textId="77777777" w:rsidTr="00DF4E43">
        <w:trPr>
          <w:tblHeader/>
        </w:trPr>
        <w:tc>
          <w:tcPr>
            <w:tcW w:w="3637" w:type="dxa"/>
          </w:tcPr>
          <w:p w14:paraId="6A726FE7" w14:textId="691B5EE2" w:rsidR="000311BF" w:rsidRDefault="000311BF" w:rsidP="00DF4E43">
            <w:pPr>
              <w:widowControl w:val="0"/>
              <w:spacing w:line="320" w:lineRule="exact"/>
              <w:jc w:val="center"/>
              <w:rPr>
                <w:rFonts w:ascii="Times New Roman" w:hAnsi="Times New Roman"/>
                <w:b/>
                <w:sz w:val="26"/>
                <w:szCs w:val="26"/>
              </w:rPr>
            </w:pPr>
            <w:r>
              <w:rPr>
                <w:rFonts w:ascii="Times New Roman" w:hAnsi="Times New Roman"/>
                <w:b/>
                <w:sz w:val="26"/>
                <w:szCs w:val="26"/>
              </w:rPr>
              <w:t>Về nguyên tắc lựa chọn tổ chức đấu giá tài sản</w:t>
            </w:r>
          </w:p>
        </w:tc>
        <w:tc>
          <w:tcPr>
            <w:tcW w:w="2183" w:type="dxa"/>
          </w:tcPr>
          <w:p w14:paraId="433BE1C3" w14:textId="6AA2038E" w:rsidR="000311BF" w:rsidRPr="00DF4E43" w:rsidRDefault="000311BF" w:rsidP="00DF4E43">
            <w:pPr>
              <w:widowControl w:val="0"/>
              <w:spacing w:line="320" w:lineRule="exact"/>
              <w:jc w:val="center"/>
              <w:rPr>
                <w:rFonts w:ascii="Times New Roman" w:hAnsi="Times New Roman"/>
                <w:sz w:val="26"/>
                <w:szCs w:val="26"/>
              </w:rPr>
            </w:pPr>
            <w:r>
              <w:rPr>
                <w:rFonts w:ascii="Times New Roman" w:hAnsi="Times New Roman"/>
                <w:sz w:val="26"/>
                <w:szCs w:val="26"/>
              </w:rPr>
              <w:t>Ngân hàng Nhà nước</w:t>
            </w:r>
            <w:r w:rsidR="002E2E6B">
              <w:rPr>
                <w:rFonts w:ascii="Times New Roman" w:hAnsi="Times New Roman"/>
                <w:sz w:val="26"/>
                <w:szCs w:val="26"/>
              </w:rPr>
              <w:t xml:space="preserve"> Việt Nam</w:t>
            </w:r>
          </w:p>
        </w:tc>
        <w:tc>
          <w:tcPr>
            <w:tcW w:w="4216" w:type="dxa"/>
            <w:vAlign w:val="center"/>
          </w:tcPr>
          <w:p w14:paraId="6B50BE71" w14:textId="0C5539C6" w:rsidR="000311BF" w:rsidRPr="004C4D53" w:rsidRDefault="000311BF" w:rsidP="00C8031E">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Chỉnh lý khoản 1 Điều 30 theo hướng bổ sung </w:t>
            </w:r>
            <w:r w:rsidR="00C8031E">
              <w:rPr>
                <w:rFonts w:ascii="Times New Roman" w:hAnsi="Times New Roman"/>
                <w:bCs/>
                <w:sz w:val="26"/>
                <w:szCs w:val="26"/>
              </w:rPr>
              <w:t xml:space="preserve">căn cứ tại điểm h khoản 46 Điều 1 Luật sửa đổi, bổ sung một số điều của Luật Đấu giá tài sản </w:t>
            </w:r>
          </w:p>
        </w:tc>
        <w:tc>
          <w:tcPr>
            <w:tcW w:w="5529" w:type="dxa"/>
            <w:vAlign w:val="center"/>
          </w:tcPr>
          <w:p w14:paraId="13A6F5A1" w14:textId="41C4C458" w:rsidR="000311BF" w:rsidRPr="004C4D53" w:rsidRDefault="00C8031E" w:rsidP="002E2E6B">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Tiếp thu ý kiến </w:t>
            </w:r>
          </w:p>
        </w:tc>
      </w:tr>
      <w:tr w:rsidR="0053471B" w:rsidRPr="00787E16" w14:paraId="21086C95" w14:textId="77777777" w:rsidTr="00DF4E43">
        <w:trPr>
          <w:tblHeader/>
        </w:trPr>
        <w:tc>
          <w:tcPr>
            <w:tcW w:w="3637" w:type="dxa"/>
          </w:tcPr>
          <w:p w14:paraId="78297506" w14:textId="01DE5781" w:rsidR="0053471B" w:rsidRDefault="0053471B" w:rsidP="0053471B">
            <w:pPr>
              <w:widowControl w:val="0"/>
              <w:spacing w:line="320" w:lineRule="exact"/>
              <w:jc w:val="center"/>
              <w:rPr>
                <w:rFonts w:ascii="Times New Roman" w:hAnsi="Times New Roman"/>
                <w:b/>
                <w:sz w:val="26"/>
                <w:szCs w:val="26"/>
              </w:rPr>
            </w:pPr>
            <w:r>
              <w:rPr>
                <w:rFonts w:ascii="Times New Roman" w:hAnsi="Times New Roman"/>
                <w:b/>
                <w:sz w:val="26"/>
                <w:szCs w:val="26"/>
              </w:rPr>
              <w:lastRenderedPageBreak/>
              <w:t>Về lựa chọn tổ chức hành nghề đấu giá (Đièu 31)</w:t>
            </w:r>
          </w:p>
        </w:tc>
        <w:tc>
          <w:tcPr>
            <w:tcW w:w="2183" w:type="dxa"/>
          </w:tcPr>
          <w:p w14:paraId="697B5672" w14:textId="02A11F0B" w:rsidR="0053471B" w:rsidRDefault="0053471B" w:rsidP="0053471B">
            <w:pPr>
              <w:widowControl w:val="0"/>
              <w:spacing w:line="320" w:lineRule="exact"/>
              <w:jc w:val="center"/>
              <w:rPr>
                <w:rFonts w:ascii="Times New Roman" w:hAnsi="Times New Roman"/>
                <w:sz w:val="26"/>
                <w:szCs w:val="26"/>
              </w:rPr>
            </w:pPr>
            <w:r>
              <w:rPr>
                <w:rFonts w:ascii="Times New Roman" w:hAnsi="Times New Roman"/>
                <w:sz w:val="26"/>
                <w:szCs w:val="26"/>
              </w:rPr>
              <w:t>Học viện Tư pháp</w:t>
            </w:r>
          </w:p>
        </w:tc>
        <w:tc>
          <w:tcPr>
            <w:tcW w:w="4216" w:type="dxa"/>
            <w:vAlign w:val="center"/>
          </w:tcPr>
          <w:p w14:paraId="3BB04994" w14:textId="49CF9BEC" w:rsidR="0053471B" w:rsidRDefault="0053471B" w:rsidP="0053471B">
            <w:pPr>
              <w:widowControl w:val="0"/>
              <w:spacing w:line="320" w:lineRule="exact"/>
              <w:jc w:val="both"/>
              <w:rPr>
                <w:rFonts w:ascii="Times New Roman" w:hAnsi="Times New Roman"/>
                <w:bCs/>
                <w:sz w:val="26"/>
                <w:szCs w:val="26"/>
              </w:rPr>
            </w:pPr>
            <w:r>
              <w:rPr>
                <w:rFonts w:ascii="Times New Roman" w:hAnsi="Times New Roman"/>
                <w:bCs/>
                <w:sz w:val="26"/>
                <w:szCs w:val="26"/>
              </w:rPr>
              <w:t>Đề nghị chỉnh lý như sau: “…</w:t>
            </w:r>
            <w:r w:rsidRPr="008B41C3">
              <w:rPr>
                <w:rFonts w:ascii="Times New Roman" w:hAnsi="Times New Roman"/>
                <w:bCs/>
                <w:sz w:val="26"/>
                <w:szCs w:val="26"/>
              </w:rPr>
              <w:t xml:space="preserve"> Trường hợp lựa chọn tổ chức hành nghề đấu giá tài sản thông qua đấu thầu thì tiêu chí lựa chọn thực hiện theo quy định tại khoản 4 Điều 56 Luật Đấu giá tài sản được sửa đổi, bổ sung theo quy định tại điểm h khoản 46 Điều 1 Luật sửa đổi, bổ sung một số điều của Luật Đấu giá tài sản</w:t>
            </w:r>
            <w:r>
              <w:rPr>
                <w:rFonts w:ascii="Times New Roman" w:hAnsi="Times New Roman"/>
                <w:bCs/>
                <w:sz w:val="26"/>
                <w:szCs w:val="26"/>
              </w:rPr>
              <w:t xml:space="preserve">; </w:t>
            </w:r>
            <w:r w:rsidRPr="0053471B">
              <w:rPr>
                <w:rFonts w:ascii="Times New Roman" w:hAnsi="Times New Roman"/>
                <w:bCs/>
                <w:sz w:val="26"/>
                <w:szCs w:val="26"/>
              </w:rPr>
              <w:t>các quy định về giá dịch vụ đấu giá tài sản</w:t>
            </w:r>
            <w:r w:rsidRPr="008B41C3">
              <w:rPr>
                <w:rFonts w:ascii="Times New Roman" w:hAnsi="Times New Roman"/>
                <w:bCs/>
                <w:sz w:val="26"/>
                <w:szCs w:val="26"/>
              </w:rPr>
              <w:t xml:space="preserve"> và trình tự, thủ tục lựa chọn thực hiện theo quy định pháp luật về đấu thầu.</w:t>
            </w:r>
          </w:p>
        </w:tc>
        <w:tc>
          <w:tcPr>
            <w:tcW w:w="5529" w:type="dxa"/>
            <w:vAlign w:val="center"/>
          </w:tcPr>
          <w:p w14:paraId="75037766" w14:textId="45C18564" w:rsidR="0053471B" w:rsidRDefault="0053471B" w:rsidP="0053471B">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 nêu trên dự thảo Thông tư đã chỉnh lý theo hướng: “</w:t>
            </w:r>
            <w:r w:rsidRPr="0053471B">
              <w:rPr>
                <w:rFonts w:ascii="Times New Roman" w:hAnsi="Times New Roman"/>
                <w:bCs/>
                <w:sz w:val="26"/>
                <w:szCs w:val="26"/>
              </w:rPr>
              <w:t>Trường hợp lựa chọn tổ chức hành nghề đấu giá tài sản thông qua đấu thầu thì tiêu chí lựa chọn thực hiện theo quy định tại khoản 4 Điều 56 Luật Đấu giá tài sản được sửa đổi, bổ sung theo quy định tại điểm h khoản 46 Điều 1 Luật sửa đổi, bổ sung một số điều của Luật Đấu giá tài sản và trình tự, thủ tục lựa chọn thực hiện theo quy định pháp luật về đấu thầu.</w:t>
            </w:r>
            <w:r>
              <w:rPr>
                <w:rFonts w:ascii="Times New Roman" w:hAnsi="Times New Roman"/>
                <w:bCs/>
                <w:sz w:val="26"/>
                <w:szCs w:val="26"/>
              </w:rPr>
              <w:t>”</w:t>
            </w:r>
          </w:p>
        </w:tc>
      </w:tr>
      <w:tr w:rsidR="000311BF" w:rsidRPr="00787E16" w14:paraId="46EFAF53" w14:textId="77777777" w:rsidTr="00DF4E43">
        <w:trPr>
          <w:tblHeader/>
        </w:trPr>
        <w:tc>
          <w:tcPr>
            <w:tcW w:w="3637" w:type="dxa"/>
          </w:tcPr>
          <w:p w14:paraId="0D1DE2EB" w14:textId="647E2ED1" w:rsidR="000311BF" w:rsidRDefault="000311BF" w:rsidP="000311BF">
            <w:pPr>
              <w:widowControl w:val="0"/>
              <w:spacing w:line="320" w:lineRule="exact"/>
              <w:jc w:val="center"/>
              <w:rPr>
                <w:rFonts w:ascii="Times New Roman" w:hAnsi="Times New Roman"/>
                <w:b/>
                <w:sz w:val="26"/>
                <w:szCs w:val="26"/>
              </w:rPr>
            </w:pPr>
            <w:r>
              <w:rPr>
                <w:rFonts w:ascii="Times New Roman" w:hAnsi="Times New Roman"/>
                <w:b/>
                <w:sz w:val="26"/>
                <w:szCs w:val="26"/>
              </w:rPr>
              <w:t>Về n</w:t>
            </w:r>
            <w:r w:rsidRPr="0022637D">
              <w:rPr>
                <w:rFonts w:ascii="Times New Roman" w:hAnsi="Times New Roman"/>
                <w:b/>
                <w:sz w:val="26"/>
                <w:szCs w:val="26"/>
              </w:rPr>
              <w:t>ội dung tiêu chí lựa chọn tổ chức hành nghề đấu giá tài sản</w:t>
            </w:r>
            <w:r>
              <w:rPr>
                <w:rFonts w:ascii="Times New Roman" w:hAnsi="Times New Roman"/>
                <w:b/>
                <w:sz w:val="26"/>
                <w:szCs w:val="26"/>
              </w:rPr>
              <w:t xml:space="preserve"> (điều </w:t>
            </w:r>
            <w:r w:rsidR="00C52399">
              <w:rPr>
                <w:rFonts w:ascii="Times New Roman" w:hAnsi="Times New Roman"/>
                <w:b/>
                <w:sz w:val="26"/>
                <w:szCs w:val="26"/>
              </w:rPr>
              <w:t>3</w:t>
            </w:r>
            <w:r>
              <w:rPr>
                <w:rFonts w:ascii="Times New Roman" w:hAnsi="Times New Roman"/>
                <w:b/>
                <w:sz w:val="26"/>
                <w:szCs w:val="26"/>
              </w:rPr>
              <w:t>3)</w:t>
            </w:r>
          </w:p>
        </w:tc>
        <w:tc>
          <w:tcPr>
            <w:tcW w:w="2183" w:type="dxa"/>
          </w:tcPr>
          <w:p w14:paraId="4E9711F5" w14:textId="3CB5AACD"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TP. HCM</w:t>
            </w:r>
          </w:p>
        </w:tc>
        <w:tc>
          <w:tcPr>
            <w:tcW w:w="4216" w:type="dxa"/>
            <w:vAlign w:val="center"/>
          </w:tcPr>
          <w:p w14:paraId="1498D3E0" w14:textId="206645DA"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bỏ tiêu chí số 5: “</w:t>
            </w:r>
            <w:r w:rsidRPr="0022637D">
              <w:rPr>
                <w:rFonts w:ascii="Times New Roman" w:hAnsi="Times New Roman"/>
                <w:bCs/>
                <w:sz w:val="26"/>
                <w:szCs w:val="26"/>
              </w:rPr>
              <w:t>Nhóm tiêu chí khác phù hợp với tài sản đấu giá do người có tài sản đấu giá quyết đị</w:t>
            </w:r>
            <w:r>
              <w:rPr>
                <w:rFonts w:ascii="Times New Roman" w:hAnsi="Times New Roman"/>
                <w:bCs/>
                <w:sz w:val="26"/>
                <w:szCs w:val="26"/>
              </w:rPr>
              <w:t>nh” vì tiêu chí này phụ thuộc ý chí chủ quan của người có tài sản</w:t>
            </w:r>
          </w:p>
        </w:tc>
        <w:tc>
          <w:tcPr>
            <w:tcW w:w="5529" w:type="dxa"/>
            <w:vAlign w:val="center"/>
          </w:tcPr>
          <w:p w14:paraId="4604F31E" w14:textId="0E928BB3"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Tại khoản 4 Điều 56 quy định các t</w:t>
            </w:r>
            <w:r w:rsidRPr="00AE400B">
              <w:rPr>
                <w:rFonts w:ascii="Times New Roman" w:hAnsi="Times New Roman"/>
                <w:bCs/>
                <w:sz w:val="26"/>
                <w:szCs w:val="26"/>
              </w:rPr>
              <w:t>iêu chí lựa chọn tổ chức đấu giá tài sản</w:t>
            </w:r>
            <w:r>
              <w:rPr>
                <w:rFonts w:ascii="Times New Roman" w:hAnsi="Times New Roman"/>
                <w:bCs/>
                <w:sz w:val="26"/>
                <w:szCs w:val="26"/>
              </w:rPr>
              <w:t>, trong đó</w:t>
            </w:r>
            <w:r w:rsidRPr="00AE400B">
              <w:rPr>
                <w:rFonts w:ascii="Times New Roman" w:hAnsi="Times New Roman"/>
                <w:bCs/>
                <w:sz w:val="26"/>
                <w:szCs w:val="26"/>
              </w:rPr>
              <w:t xml:space="preserve"> bao gồm</w:t>
            </w:r>
            <w:r w:rsidRPr="00B56C78">
              <w:rPr>
                <w:sz w:val="28"/>
                <w:lang w:val="vi-VN"/>
              </w:rPr>
              <w:t xml:space="preserve"> </w:t>
            </w:r>
            <w:r>
              <w:rPr>
                <w:rFonts w:ascii="Times New Roman" w:hAnsi="Times New Roman"/>
                <w:sz w:val="26"/>
                <w:szCs w:val="26"/>
              </w:rPr>
              <w:t>c</w:t>
            </w:r>
            <w:r w:rsidRPr="00AE400B">
              <w:rPr>
                <w:rFonts w:ascii="Times New Roman" w:hAnsi="Times New Roman"/>
                <w:sz w:val="26"/>
                <w:szCs w:val="26"/>
                <w:lang w:val="vi-VN"/>
              </w:rPr>
              <w:t>ác tiêu chí khác phù hợp với tài sản đấu giá do người có tài sản đấu giá quyết định</w:t>
            </w:r>
            <w:r>
              <w:rPr>
                <w:rFonts w:ascii="Times New Roman" w:hAnsi="Times New Roman"/>
                <w:bCs/>
                <w:sz w:val="26"/>
                <w:szCs w:val="26"/>
              </w:rPr>
              <w:t>. Để khắc phục tình trạng người có tài sản đặt ra các tiêu chí vô lý, thiếu minh bạch thì dự thảo Thông tư đã chỉnh lý Phụ lục bảng tiêu chí tại Phần V Phụ lục I theo hướng quy định các tiêu chí thành phần và người có tài sản chỉ được lựa chọn các tiêu chí thành phần này.</w:t>
            </w:r>
          </w:p>
        </w:tc>
      </w:tr>
      <w:tr w:rsidR="000311BF" w:rsidRPr="00787E16" w14:paraId="7738243E" w14:textId="77777777" w:rsidTr="00DF4E43">
        <w:trPr>
          <w:tblHeader/>
        </w:trPr>
        <w:tc>
          <w:tcPr>
            <w:tcW w:w="3637" w:type="dxa"/>
          </w:tcPr>
          <w:p w14:paraId="6223E102" w14:textId="57D6EE34" w:rsidR="000311BF" w:rsidRPr="0022637D" w:rsidRDefault="000311BF" w:rsidP="000311BF">
            <w:pPr>
              <w:widowControl w:val="0"/>
              <w:spacing w:line="320" w:lineRule="exact"/>
              <w:jc w:val="both"/>
              <w:rPr>
                <w:rFonts w:ascii="Times New Roman" w:eastAsia="Times New Roman" w:hAnsi="Times New Roman"/>
                <w:b/>
                <w:color w:val="000000" w:themeColor="text1"/>
                <w:sz w:val="26"/>
                <w:szCs w:val="26"/>
              </w:rPr>
            </w:pPr>
            <w:r w:rsidRPr="0022637D">
              <w:rPr>
                <w:rFonts w:ascii="Times New Roman" w:hAnsi="Times New Roman"/>
                <w:b/>
                <w:sz w:val="26"/>
                <w:szCs w:val="26"/>
              </w:rPr>
              <w:lastRenderedPageBreak/>
              <w:t xml:space="preserve">Về </w:t>
            </w:r>
            <w:r w:rsidRPr="0022637D">
              <w:rPr>
                <w:rFonts w:ascii="Times New Roman" w:eastAsia="Times New Roman" w:hAnsi="Times New Roman"/>
                <w:b/>
                <w:color w:val="000000" w:themeColor="text1"/>
                <w:sz w:val="26"/>
                <w:szCs w:val="26"/>
                <w:lang w:val="hr-HR"/>
              </w:rPr>
              <w:t>đá</w:t>
            </w:r>
            <w:r w:rsidRPr="0022637D">
              <w:rPr>
                <w:rFonts w:ascii="Times New Roman" w:eastAsia="Times New Roman" w:hAnsi="Times New Roman"/>
                <w:b/>
                <w:color w:val="000000" w:themeColor="text1"/>
                <w:sz w:val="26"/>
                <w:szCs w:val="26"/>
                <w:lang w:val="vi-VN"/>
              </w:rPr>
              <w:t>nh</w:t>
            </w:r>
            <w:r w:rsidRPr="0022637D">
              <w:rPr>
                <w:rFonts w:ascii="Times New Roman" w:eastAsia="Times New Roman" w:hAnsi="Times New Roman"/>
                <w:b/>
                <w:color w:val="000000" w:themeColor="text1"/>
                <w:sz w:val="26"/>
                <w:szCs w:val="26"/>
                <w:lang w:val="hr-HR"/>
              </w:rPr>
              <w:t xml:space="preserve"> </w:t>
            </w:r>
            <w:r w:rsidRPr="0022637D">
              <w:rPr>
                <w:rFonts w:ascii="Times New Roman" w:eastAsia="Times New Roman" w:hAnsi="Times New Roman"/>
                <w:b/>
                <w:color w:val="000000" w:themeColor="text1"/>
                <w:sz w:val="26"/>
                <w:szCs w:val="26"/>
                <w:lang w:val="vi-VN"/>
              </w:rPr>
              <w:t>gi</w:t>
            </w:r>
            <w:r w:rsidRPr="0022637D">
              <w:rPr>
                <w:rFonts w:ascii="Times New Roman" w:eastAsia="Times New Roman" w:hAnsi="Times New Roman"/>
                <w:b/>
                <w:color w:val="000000" w:themeColor="text1"/>
                <w:sz w:val="26"/>
                <w:szCs w:val="26"/>
                <w:lang w:val="hr-HR"/>
              </w:rPr>
              <w:t xml:space="preserve">á, chấm điểm theo </w:t>
            </w:r>
            <w:r w:rsidRPr="0022637D">
              <w:rPr>
                <w:rFonts w:ascii="Times New Roman" w:eastAsia="Times New Roman" w:hAnsi="Times New Roman"/>
                <w:b/>
                <w:color w:val="000000" w:themeColor="text1"/>
                <w:sz w:val="26"/>
                <w:szCs w:val="26"/>
                <w:lang w:val="vi-VN"/>
              </w:rPr>
              <w:t>ti</w:t>
            </w:r>
            <w:r w:rsidRPr="0022637D">
              <w:rPr>
                <w:rFonts w:ascii="Times New Roman" w:eastAsia="Times New Roman" w:hAnsi="Times New Roman"/>
                <w:b/>
                <w:color w:val="000000" w:themeColor="text1"/>
                <w:sz w:val="26"/>
                <w:szCs w:val="26"/>
                <w:lang w:val="hr-HR"/>
              </w:rPr>
              <w:t>ê</w:t>
            </w:r>
            <w:r w:rsidRPr="0022637D">
              <w:rPr>
                <w:rFonts w:ascii="Times New Roman" w:eastAsia="Times New Roman" w:hAnsi="Times New Roman"/>
                <w:b/>
                <w:color w:val="000000" w:themeColor="text1"/>
                <w:sz w:val="26"/>
                <w:szCs w:val="26"/>
                <w:lang w:val="vi-VN"/>
              </w:rPr>
              <w:t>u</w:t>
            </w:r>
            <w:r w:rsidRPr="0022637D">
              <w:rPr>
                <w:rFonts w:ascii="Times New Roman" w:eastAsia="Times New Roman" w:hAnsi="Times New Roman"/>
                <w:b/>
                <w:color w:val="000000" w:themeColor="text1"/>
                <w:sz w:val="26"/>
                <w:szCs w:val="26"/>
                <w:lang w:val="hr-HR"/>
              </w:rPr>
              <w:t xml:space="preserve"> </w:t>
            </w:r>
            <w:r w:rsidRPr="0022637D">
              <w:rPr>
                <w:rFonts w:ascii="Times New Roman" w:eastAsia="Times New Roman" w:hAnsi="Times New Roman"/>
                <w:b/>
                <w:color w:val="000000" w:themeColor="text1"/>
                <w:sz w:val="26"/>
                <w:szCs w:val="26"/>
                <w:lang w:val="vi-VN"/>
              </w:rPr>
              <w:t>ch</w:t>
            </w:r>
            <w:r w:rsidRPr="0022637D">
              <w:rPr>
                <w:rFonts w:ascii="Times New Roman" w:eastAsia="Times New Roman" w:hAnsi="Times New Roman"/>
                <w:b/>
                <w:color w:val="000000" w:themeColor="text1"/>
                <w:sz w:val="26"/>
                <w:szCs w:val="26"/>
                <w:lang w:val="hr-HR"/>
              </w:rPr>
              <w:t xml:space="preserve">í </w:t>
            </w:r>
            <w:r w:rsidRPr="0022637D">
              <w:rPr>
                <w:rFonts w:ascii="Times New Roman" w:eastAsia="Times New Roman" w:hAnsi="Times New Roman"/>
                <w:b/>
                <w:color w:val="000000" w:themeColor="text1"/>
                <w:sz w:val="26"/>
                <w:szCs w:val="26"/>
                <w:lang w:val="vi-VN"/>
              </w:rPr>
              <w:t>lựa</w:t>
            </w:r>
            <w:r w:rsidRPr="0022637D">
              <w:rPr>
                <w:rFonts w:ascii="Times New Roman" w:eastAsia="Times New Roman" w:hAnsi="Times New Roman"/>
                <w:b/>
                <w:color w:val="000000" w:themeColor="text1"/>
                <w:sz w:val="26"/>
                <w:szCs w:val="26"/>
                <w:lang w:val="hr-HR"/>
              </w:rPr>
              <w:t xml:space="preserve"> </w:t>
            </w:r>
            <w:r w:rsidRPr="0022637D">
              <w:rPr>
                <w:rFonts w:ascii="Times New Roman" w:eastAsia="Times New Roman" w:hAnsi="Times New Roman"/>
                <w:b/>
                <w:color w:val="000000" w:themeColor="text1"/>
                <w:sz w:val="26"/>
                <w:szCs w:val="26"/>
                <w:lang w:val="vi-VN"/>
              </w:rPr>
              <w:t>chọn</w:t>
            </w:r>
            <w:r w:rsidRPr="0022637D">
              <w:rPr>
                <w:rFonts w:ascii="Times New Roman" w:eastAsia="Times New Roman" w:hAnsi="Times New Roman"/>
                <w:b/>
                <w:color w:val="000000" w:themeColor="text1"/>
                <w:sz w:val="26"/>
                <w:szCs w:val="26"/>
                <w:lang w:val="hr-HR"/>
              </w:rPr>
              <w:t xml:space="preserve"> </w:t>
            </w:r>
            <w:r w:rsidRPr="0022637D">
              <w:rPr>
                <w:rFonts w:ascii="Times New Roman" w:eastAsia="Times New Roman" w:hAnsi="Times New Roman"/>
                <w:b/>
                <w:color w:val="000000" w:themeColor="text1"/>
                <w:sz w:val="26"/>
                <w:szCs w:val="26"/>
                <w:lang w:val="vi-VN"/>
              </w:rPr>
              <w:t>tổ chức hành nghề đấu giá</w:t>
            </w:r>
            <w:r w:rsidRPr="0022637D">
              <w:rPr>
                <w:rFonts w:ascii="Times New Roman" w:eastAsia="Times New Roman" w:hAnsi="Times New Roman"/>
                <w:b/>
                <w:color w:val="000000" w:themeColor="text1"/>
                <w:sz w:val="26"/>
                <w:szCs w:val="26"/>
                <w:lang w:val="hr-HR"/>
              </w:rPr>
              <w:t xml:space="preserve"> </w:t>
            </w:r>
            <w:r w:rsidRPr="0022637D">
              <w:rPr>
                <w:rFonts w:ascii="Times New Roman" w:eastAsia="Times New Roman" w:hAnsi="Times New Roman"/>
                <w:b/>
                <w:color w:val="000000" w:themeColor="text1"/>
                <w:sz w:val="26"/>
                <w:szCs w:val="26"/>
                <w:lang w:val="vi-VN"/>
              </w:rPr>
              <w:t>t</w:t>
            </w:r>
            <w:r w:rsidRPr="0022637D">
              <w:rPr>
                <w:rFonts w:ascii="Times New Roman" w:eastAsia="Times New Roman" w:hAnsi="Times New Roman"/>
                <w:b/>
                <w:color w:val="000000" w:themeColor="text1"/>
                <w:sz w:val="26"/>
                <w:szCs w:val="26"/>
                <w:lang w:val="hr-HR"/>
              </w:rPr>
              <w:t>à</w:t>
            </w:r>
            <w:r w:rsidRPr="0022637D">
              <w:rPr>
                <w:rFonts w:ascii="Times New Roman" w:eastAsia="Times New Roman" w:hAnsi="Times New Roman"/>
                <w:b/>
                <w:color w:val="000000" w:themeColor="text1"/>
                <w:sz w:val="26"/>
                <w:szCs w:val="26"/>
                <w:lang w:val="vi-VN"/>
              </w:rPr>
              <w:t>i</w:t>
            </w:r>
            <w:r w:rsidRPr="0022637D">
              <w:rPr>
                <w:rFonts w:ascii="Times New Roman" w:eastAsia="Times New Roman" w:hAnsi="Times New Roman"/>
                <w:b/>
                <w:color w:val="000000" w:themeColor="text1"/>
                <w:sz w:val="26"/>
                <w:szCs w:val="26"/>
                <w:lang w:val="hr-HR"/>
              </w:rPr>
              <w:t xml:space="preserve"> </w:t>
            </w:r>
            <w:r w:rsidRPr="0022637D">
              <w:rPr>
                <w:rFonts w:ascii="Times New Roman" w:eastAsia="Times New Roman" w:hAnsi="Times New Roman"/>
                <w:b/>
                <w:color w:val="000000" w:themeColor="text1"/>
                <w:sz w:val="26"/>
                <w:szCs w:val="26"/>
                <w:lang w:val="vi-VN"/>
              </w:rPr>
              <w:t>sản</w:t>
            </w:r>
            <w:r w:rsidRPr="0022637D">
              <w:rPr>
                <w:rFonts w:ascii="Times New Roman" w:eastAsia="Times New Roman" w:hAnsi="Times New Roman"/>
                <w:b/>
                <w:color w:val="000000" w:themeColor="text1"/>
                <w:sz w:val="26"/>
                <w:szCs w:val="26"/>
              </w:rPr>
              <w:t xml:space="preserve"> (Điều </w:t>
            </w:r>
            <w:r w:rsidR="00C52399">
              <w:rPr>
                <w:rFonts w:ascii="Times New Roman" w:eastAsia="Times New Roman" w:hAnsi="Times New Roman"/>
                <w:b/>
                <w:color w:val="000000" w:themeColor="text1"/>
                <w:sz w:val="26"/>
                <w:szCs w:val="26"/>
              </w:rPr>
              <w:t>3</w:t>
            </w:r>
            <w:r w:rsidRPr="0022637D">
              <w:rPr>
                <w:rFonts w:ascii="Times New Roman" w:eastAsia="Times New Roman" w:hAnsi="Times New Roman"/>
                <w:b/>
                <w:color w:val="000000" w:themeColor="text1"/>
                <w:sz w:val="26"/>
                <w:szCs w:val="26"/>
              </w:rPr>
              <w:t>5)</w:t>
            </w:r>
          </w:p>
          <w:p w14:paraId="3A834FFF"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5AA0BA55" w14:textId="157BE7EA"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Nghệ An</w:t>
            </w:r>
          </w:p>
        </w:tc>
        <w:tc>
          <w:tcPr>
            <w:tcW w:w="4216" w:type="dxa"/>
            <w:vAlign w:val="center"/>
          </w:tcPr>
          <w:p w14:paraId="631940C5" w14:textId="4D7CBBD9" w:rsidR="000311BF" w:rsidRPr="004C4D53" w:rsidRDefault="000311BF" w:rsidP="000311BF">
            <w:pPr>
              <w:widowControl w:val="0"/>
              <w:spacing w:line="320" w:lineRule="exact"/>
              <w:jc w:val="both"/>
              <w:rPr>
                <w:rFonts w:ascii="Times New Roman" w:hAnsi="Times New Roman"/>
                <w:bCs/>
                <w:sz w:val="26"/>
                <w:szCs w:val="26"/>
              </w:rPr>
            </w:pPr>
            <w:r w:rsidRPr="006C4D2A">
              <w:rPr>
                <w:rFonts w:ascii="Times New Roman" w:hAnsi="Times New Roman"/>
                <w:bCs/>
                <w:sz w:val="26"/>
                <w:szCs w:val="26"/>
              </w:rPr>
              <w:t>Đề nghị bổ sung các các trường hợp</w:t>
            </w:r>
            <w:r>
              <w:rPr>
                <w:rFonts w:ascii="Times New Roman" w:hAnsi="Times New Roman"/>
                <w:bCs/>
                <w:sz w:val="26"/>
                <w:szCs w:val="26"/>
              </w:rPr>
              <w:t>: (1) tổ chức đấu giá</w:t>
            </w:r>
            <w:r w:rsidRPr="006C4D2A">
              <w:rPr>
                <w:rFonts w:ascii="Times New Roman" w:hAnsi="Times New Roman"/>
                <w:bCs/>
                <w:sz w:val="26"/>
                <w:szCs w:val="26"/>
              </w:rPr>
              <w:t xml:space="preserve"> có đấu giá viên của tổ chức mình bị xử phạt vi phạm hành chính do vi phạm quy định về hạn chế người tham gia đấu giá trong quá trình tham gia đấu giá; điều hành cuộc đấu giá không đúng hình thức đấu giá, phương thức đấu giá theo quy chế cuộc đấu giá đã ban hành; điều hành cuộc đấu giá trong trường hợp</w:t>
            </w:r>
            <w:r>
              <w:rPr>
                <w:rFonts w:ascii="Times New Roman" w:hAnsi="Times New Roman"/>
                <w:bCs/>
                <w:sz w:val="26"/>
                <w:szCs w:val="26"/>
              </w:rPr>
              <w:t xml:space="preserve"> không đúng quy định thì cứ mỗi đấu giá viên bị xử phạt vi phạm hành chính, tổ chức hành nghể đấu giá đó bị trừ 5% tổng số điểm. (2) T</w:t>
            </w:r>
            <w:r w:rsidRPr="00CC0891">
              <w:rPr>
                <w:rFonts w:ascii="Times New Roman" w:hAnsi="Times New Roman"/>
                <w:bCs/>
                <w:sz w:val="26"/>
                <w:szCs w:val="26"/>
              </w:rPr>
              <w:t>ổ chức đấu giá tài sản bị xử phạt vi phạm hành chính do vi phạm quy định về thu tiền đặt trước hoặc trả lại tiển đặt trước không đúng quy định; không mua bảo hiểm trách nhiệm nghề nghiệp cho đấu giá viên của tổ chức mình, không thu đúng mức tiền bán hồ sơ tham gia đấu giá</w:t>
            </w:r>
            <w:r>
              <w:rPr>
                <w:rFonts w:ascii="Times New Roman" w:hAnsi="Times New Roman"/>
                <w:bCs/>
                <w:sz w:val="26"/>
                <w:szCs w:val="26"/>
              </w:rPr>
              <w:t xml:space="preserve"> thì tổ chức đấu giá đó bị trừ 5% tổng số điểm.</w:t>
            </w:r>
          </w:p>
        </w:tc>
        <w:tc>
          <w:tcPr>
            <w:tcW w:w="5529" w:type="dxa"/>
            <w:vAlign w:val="center"/>
          </w:tcPr>
          <w:p w14:paraId="5AD6A300" w14:textId="453F4461"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Để khắc phục những vướng mắc trong việc triển khai Thông tư số 02/2022/TT-BTP, dự thảo Thông tư đã được chỉnh lý</w:t>
            </w:r>
            <w:r w:rsidRPr="00167F8D">
              <w:rPr>
                <w:rFonts w:ascii="Times New Roman" w:hAnsi="Times New Roman"/>
                <w:bCs/>
                <w:sz w:val="26"/>
                <w:szCs w:val="26"/>
              </w:rPr>
              <w:t xml:space="preserve"> theo hướng thu hẹp các hành vi vi phạm bị trừ điểm khi tổ chức hành nghề đấu giá nộp hồ sơ tham gia lựa chọn. </w:t>
            </w:r>
          </w:p>
        </w:tc>
      </w:tr>
      <w:tr w:rsidR="000311BF" w:rsidRPr="00787E16" w14:paraId="404590CC" w14:textId="77777777" w:rsidTr="00DF4E43">
        <w:trPr>
          <w:tblHeader/>
        </w:trPr>
        <w:tc>
          <w:tcPr>
            <w:tcW w:w="3637" w:type="dxa"/>
          </w:tcPr>
          <w:p w14:paraId="691DD1D6"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3807EB2A" w14:textId="343DAC42"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Quảng Ninh</w:t>
            </w:r>
          </w:p>
        </w:tc>
        <w:tc>
          <w:tcPr>
            <w:tcW w:w="4216" w:type="dxa"/>
            <w:vAlign w:val="center"/>
          </w:tcPr>
          <w:p w14:paraId="3D062C67" w14:textId="77777777" w:rsidR="000311BF" w:rsidRPr="00EC529E"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bổ sung quy định: “</w:t>
            </w:r>
            <w:r w:rsidRPr="00EC529E">
              <w:rPr>
                <w:rFonts w:ascii="Times New Roman" w:hAnsi="Times New Roman"/>
                <w:bCs/>
                <w:sz w:val="26"/>
                <w:szCs w:val="26"/>
              </w:rPr>
              <w:t>Tổ chức hành nghề đấu giá nộp 01 bộ hồ sơ đăng ký tham gia lựa chọn bằng bản giấy hoặc bản sao điện tử theo thông báo của người có tài sản đấu giá.</w:t>
            </w:r>
          </w:p>
          <w:p w14:paraId="22D57DBB" w14:textId="30E24FC0" w:rsidR="000311BF" w:rsidRPr="004C4D53" w:rsidRDefault="000311BF" w:rsidP="000311BF">
            <w:pPr>
              <w:widowControl w:val="0"/>
              <w:spacing w:line="320" w:lineRule="exact"/>
              <w:jc w:val="both"/>
              <w:rPr>
                <w:rFonts w:ascii="Times New Roman" w:hAnsi="Times New Roman"/>
                <w:bCs/>
                <w:sz w:val="26"/>
                <w:szCs w:val="26"/>
              </w:rPr>
            </w:pPr>
            <w:r w:rsidRPr="00EC529E">
              <w:rPr>
                <w:rFonts w:ascii="Times New Roman" w:hAnsi="Times New Roman"/>
                <w:bCs/>
                <w:sz w:val="26"/>
                <w:szCs w:val="26"/>
              </w:rPr>
              <w:t>Người có tài sản đấu giá không được yêu cầu tổ chức hành nghề đấu giá nộp bản chính, bản sao có chứng thực hoặc bản chụp hợp đồng dịch vụ đấu giá tài sản, hồ sơ cuộc đấu giá.</w:t>
            </w:r>
            <w:r>
              <w:rPr>
                <w:rFonts w:ascii="Times New Roman" w:hAnsi="Times New Roman"/>
                <w:bCs/>
                <w:sz w:val="26"/>
                <w:szCs w:val="26"/>
              </w:rPr>
              <w:t>”</w:t>
            </w:r>
          </w:p>
        </w:tc>
        <w:tc>
          <w:tcPr>
            <w:tcW w:w="5529" w:type="dxa"/>
            <w:vAlign w:val="center"/>
          </w:tcPr>
          <w:p w14:paraId="73452FBE" w14:textId="751A348A"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w:t>
            </w:r>
          </w:p>
        </w:tc>
      </w:tr>
      <w:tr w:rsidR="00B31D9E" w:rsidRPr="00787E16" w14:paraId="27DA29A4" w14:textId="77777777" w:rsidTr="00DF4E43">
        <w:trPr>
          <w:tblHeader/>
        </w:trPr>
        <w:tc>
          <w:tcPr>
            <w:tcW w:w="3637" w:type="dxa"/>
          </w:tcPr>
          <w:p w14:paraId="4893B1B6" w14:textId="77777777" w:rsidR="00B31D9E" w:rsidRDefault="00B31D9E" w:rsidP="000311BF">
            <w:pPr>
              <w:widowControl w:val="0"/>
              <w:spacing w:line="320" w:lineRule="exact"/>
              <w:jc w:val="center"/>
              <w:rPr>
                <w:rFonts w:ascii="Times New Roman" w:hAnsi="Times New Roman"/>
                <w:b/>
                <w:sz w:val="26"/>
                <w:szCs w:val="26"/>
              </w:rPr>
            </w:pPr>
          </w:p>
        </w:tc>
        <w:tc>
          <w:tcPr>
            <w:tcW w:w="2183" w:type="dxa"/>
          </w:tcPr>
          <w:p w14:paraId="651568FC" w14:textId="7B906E18" w:rsidR="00B31D9E" w:rsidRPr="00DF4E43" w:rsidRDefault="00B31D9E" w:rsidP="000311BF">
            <w:pPr>
              <w:widowControl w:val="0"/>
              <w:spacing w:line="320" w:lineRule="exact"/>
              <w:jc w:val="center"/>
              <w:rPr>
                <w:rFonts w:ascii="Times New Roman" w:hAnsi="Times New Roman"/>
                <w:sz w:val="26"/>
                <w:szCs w:val="26"/>
              </w:rPr>
            </w:pPr>
            <w:r>
              <w:rPr>
                <w:rFonts w:ascii="Times New Roman" w:hAnsi="Times New Roman"/>
                <w:sz w:val="26"/>
                <w:szCs w:val="26"/>
              </w:rPr>
              <w:t>Ngân hàng Nhà nước Việt Nam</w:t>
            </w:r>
          </w:p>
        </w:tc>
        <w:tc>
          <w:tcPr>
            <w:tcW w:w="4216" w:type="dxa"/>
            <w:vAlign w:val="center"/>
          </w:tcPr>
          <w:p w14:paraId="01696B89" w14:textId="21424627" w:rsidR="00B31D9E" w:rsidRDefault="00B31D9E" w:rsidP="0032707D">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Tại khoản 2 </w:t>
            </w:r>
            <w:r w:rsidR="0032707D">
              <w:rPr>
                <w:rFonts w:ascii="Times New Roman" w:hAnsi="Times New Roman"/>
                <w:bCs/>
                <w:sz w:val="26"/>
                <w:szCs w:val="26"/>
              </w:rPr>
              <w:t xml:space="preserve">đề nghị bôt sung dẫn chiếu đến khoản 8 trong </w:t>
            </w:r>
            <w:r>
              <w:rPr>
                <w:rFonts w:ascii="Times New Roman" w:hAnsi="Times New Roman"/>
                <w:bCs/>
                <w:sz w:val="26"/>
                <w:szCs w:val="26"/>
              </w:rPr>
              <w:t>quy định người có tài sản đấu giá căn cứ vào thông tin trong hồ sơ …. và xử lý tình huống theo quy định tại các khoản 5,</w:t>
            </w:r>
            <w:r w:rsidR="0032707D">
              <w:rPr>
                <w:rFonts w:ascii="Times New Roman" w:hAnsi="Times New Roman"/>
                <w:bCs/>
                <w:sz w:val="26"/>
                <w:szCs w:val="26"/>
              </w:rPr>
              <w:t xml:space="preserve"> </w:t>
            </w:r>
            <w:r>
              <w:rPr>
                <w:rFonts w:ascii="Times New Roman" w:hAnsi="Times New Roman"/>
                <w:bCs/>
                <w:sz w:val="26"/>
                <w:szCs w:val="26"/>
              </w:rPr>
              <w:t>6,</w:t>
            </w:r>
            <w:r w:rsidR="0032707D">
              <w:rPr>
                <w:rFonts w:ascii="Times New Roman" w:hAnsi="Times New Roman"/>
                <w:bCs/>
                <w:sz w:val="26"/>
                <w:szCs w:val="26"/>
              </w:rPr>
              <w:t xml:space="preserve"> </w:t>
            </w:r>
            <w:r>
              <w:rPr>
                <w:rFonts w:ascii="Times New Roman" w:hAnsi="Times New Roman"/>
                <w:bCs/>
                <w:sz w:val="26"/>
                <w:szCs w:val="26"/>
              </w:rPr>
              <w:t>7</w:t>
            </w:r>
            <w:r w:rsidR="0032707D">
              <w:rPr>
                <w:rFonts w:ascii="Times New Roman" w:hAnsi="Times New Roman"/>
                <w:bCs/>
                <w:sz w:val="26"/>
                <w:szCs w:val="26"/>
              </w:rPr>
              <w:t>, 8</w:t>
            </w:r>
            <w:r>
              <w:rPr>
                <w:rFonts w:ascii="Times New Roman" w:hAnsi="Times New Roman"/>
                <w:bCs/>
                <w:sz w:val="26"/>
                <w:szCs w:val="26"/>
              </w:rPr>
              <w:t xml:space="preserve"> Điều này. </w:t>
            </w:r>
          </w:p>
        </w:tc>
        <w:tc>
          <w:tcPr>
            <w:tcW w:w="5529" w:type="dxa"/>
            <w:vAlign w:val="center"/>
          </w:tcPr>
          <w:p w14:paraId="444F0E08" w14:textId="259764A8" w:rsidR="00B31D9E" w:rsidRDefault="0032707D" w:rsidP="000311BF">
            <w:pPr>
              <w:widowControl w:val="0"/>
              <w:spacing w:line="320" w:lineRule="exact"/>
              <w:jc w:val="both"/>
              <w:rPr>
                <w:rFonts w:ascii="Times New Roman" w:hAnsi="Times New Roman"/>
                <w:bCs/>
                <w:sz w:val="26"/>
                <w:szCs w:val="26"/>
              </w:rPr>
            </w:pPr>
            <w:r>
              <w:rPr>
                <w:rFonts w:ascii="Times New Roman" w:hAnsi="Times New Roman"/>
                <w:bCs/>
                <w:sz w:val="26"/>
                <w:szCs w:val="26"/>
              </w:rPr>
              <w:t>Khoản 8 Điều 35 quy định trường hợp hết ngày nộp hồ sơ mà chỉ có một tổ chức hành nghề đấu giá đăng ký, còn khoản 4,5, 6, 7 là quy định về xử lý tình huống trong quá trình chấm điểm, đánh giá hồ sơ. Do đó, khoản 2 Điều 35 chỉ dẫn chiếu đến các khoản 5, 6, 7</w:t>
            </w:r>
            <w:r w:rsidR="00E37408">
              <w:rPr>
                <w:rFonts w:ascii="Times New Roman" w:hAnsi="Times New Roman"/>
                <w:bCs/>
                <w:sz w:val="26"/>
                <w:szCs w:val="26"/>
              </w:rPr>
              <w:t>.</w:t>
            </w:r>
          </w:p>
        </w:tc>
      </w:tr>
      <w:tr w:rsidR="00C93399" w:rsidRPr="00787E16" w14:paraId="53E4123F" w14:textId="77777777" w:rsidTr="00DF4E43">
        <w:trPr>
          <w:tblHeader/>
        </w:trPr>
        <w:tc>
          <w:tcPr>
            <w:tcW w:w="3637" w:type="dxa"/>
          </w:tcPr>
          <w:p w14:paraId="020D0E15" w14:textId="77777777" w:rsidR="00C93399" w:rsidRDefault="00C93399" w:rsidP="000311BF">
            <w:pPr>
              <w:widowControl w:val="0"/>
              <w:spacing w:line="320" w:lineRule="exact"/>
              <w:jc w:val="center"/>
              <w:rPr>
                <w:rFonts w:ascii="Times New Roman" w:hAnsi="Times New Roman"/>
                <w:b/>
                <w:sz w:val="26"/>
                <w:szCs w:val="26"/>
              </w:rPr>
            </w:pPr>
          </w:p>
        </w:tc>
        <w:tc>
          <w:tcPr>
            <w:tcW w:w="2183" w:type="dxa"/>
          </w:tcPr>
          <w:p w14:paraId="49E1F313" w14:textId="39AFCFC1" w:rsidR="00C93399" w:rsidRDefault="00C93399" w:rsidP="000311BF">
            <w:pPr>
              <w:widowControl w:val="0"/>
              <w:spacing w:line="320" w:lineRule="exact"/>
              <w:jc w:val="center"/>
              <w:rPr>
                <w:rFonts w:ascii="Times New Roman" w:hAnsi="Times New Roman"/>
                <w:sz w:val="26"/>
                <w:szCs w:val="26"/>
              </w:rPr>
            </w:pPr>
            <w:r>
              <w:rPr>
                <w:rFonts w:ascii="Times New Roman" w:hAnsi="Times New Roman"/>
                <w:sz w:val="26"/>
                <w:szCs w:val="26"/>
              </w:rPr>
              <w:t>Cục Khoáng sản, Bộ Tài nguyên và Môi trường</w:t>
            </w:r>
          </w:p>
        </w:tc>
        <w:tc>
          <w:tcPr>
            <w:tcW w:w="4216" w:type="dxa"/>
            <w:vAlign w:val="center"/>
          </w:tcPr>
          <w:p w14:paraId="7C3709A0" w14:textId="21F10512" w:rsidR="00C93399" w:rsidRDefault="00C93399" w:rsidP="00C93399">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Đề nghị bổ sung quy định “Trường hợp có từ 2 tổ chức hành nghề đấu giá trở lên có tổng số điểm cao nhất </w:t>
            </w:r>
          </w:p>
        </w:tc>
        <w:tc>
          <w:tcPr>
            <w:tcW w:w="5529" w:type="dxa"/>
            <w:vAlign w:val="center"/>
          </w:tcPr>
          <w:p w14:paraId="66793B47" w14:textId="77777777" w:rsidR="00C93399" w:rsidRDefault="00C93399" w:rsidP="000311BF">
            <w:pPr>
              <w:widowControl w:val="0"/>
              <w:spacing w:line="320" w:lineRule="exact"/>
              <w:jc w:val="both"/>
              <w:rPr>
                <w:rFonts w:ascii="Times New Roman" w:hAnsi="Times New Roman"/>
                <w:bCs/>
                <w:sz w:val="26"/>
                <w:szCs w:val="26"/>
              </w:rPr>
            </w:pPr>
          </w:p>
        </w:tc>
      </w:tr>
      <w:tr w:rsidR="00E37408" w:rsidRPr="00787E16" w14:paraId="31368CEB" w14:textId="77777777" w:rsidTr="00DF4E43">
        <w:trPr>
          <w:tblHeader/>
        </w:trPr>
        <w:tc>
          <w:tcPr>
            <w:tcW w:w="3637" w:type="dxa"/>
          </w:tcPr>
          <w:p w14:paraId="0DB2A839" w14:textId="03F9F470" w:rsidR="00E37408" w:rsidRDefault="00E37408" w:rsidP="000311BF">
            <w:pPr>
              <w:widowControl w:val="0"/>
              <w:spacing w:line="320" w:lineRule="exact"/>
              <w:jc w:val="center"/>
              <w:rPr>
                <w:rFonts w:ascii="Times New Roman" w:hAnsi="Times New Roman"/>
                <w:b/>
                <w:sz w:val="26"/>
                <w:szCs w:val="26"/>
              </w:rPr>
            </w:pPr>
            <w:r>
              <w:rPr>
                <w:rFonts w:ascii="Times New Roman" w:hAnsi="Times New Roman"/>
                <w:b/>
                <w:sz w:val="26"/>
                <w:szCs w:val="26"/>
              </w:rPr>
              <w:t>Về trách nhiệm của người có tài sản (Điều 38)</w:t>
            </w:r>
          </w:p>
        </w:tc>
        <w:tc>
          <w:tcPr>
            <w:tcW w:w="2183" w:type="dxa"/>
          </w:tcPr>
          <w:p w14:paraId="19EC5BC4" w14:textId="0A05D7E4" w:rsidR="00E37408" w:rsidRDefault="00E37408" w:rsidP="000311BF">
            <w:pPr>
              <w:widowControl w:val="0"/>
              <w:spacing w:line="320" w:lineRule="exact"/>
              <w:jc w:val="center"/>
              <w:rPr>
                <w:rFonts w:ascii="Times New Roman" w:hAnsi="Times New Roman"/>
                <w:sz w:val="26"/>
                <w:szCs w:val="26"/>
              </w:rPr>
            </w:pPr>
            <w:r>
              <w:rPr>
                <w:rFonts w:ascii="Times New Roman" w:hAnsi="Times New Roman"/>
                <w:sz w:val="26"/>
                <w:szCs w:val="26"/>
              </w:rPr>
              <w:t>Ngân hàng Nhà nước Việt Nam</w:t>
            </w:r>
          </w:p>
        </w:tc>
        <w:tc>
          <w:tcPr>
            <w:tcW w:w="4216" w:type="dxa"/>
            <w:vAlign w:val="center"/>
          </w:tcPr>
          <w:p w14:paraId="1B892581" w14:textId="25E028B0" w:rsidR="00E37408" w:rsidRDefault="00E37408" w:rsidP="0032707D">
            <w:pPr>
              <w:widowControl w:val="0"/>
              <w:spacing w:line="320" w:lineRule="exact"/>
              <w:jc w:val="both"/>
              <w:rPr>
                <w:rFonts w:ascii="Times New Roman" w:hAnsi="Times New Roman"/>
                <w:bCs/>
                <w:sz w:val="26"/>
                <w:szCs w:val="26"/>
              </w:rPr>
            </w:pPr>
            <w:r>
              <w:rPr>
                <w:rFonts w:ascii="Times New Roman" w:hAnsi="Times New Roman"/>
                <w:bCs/>
                <w:sz w:val="26"/>
                <w:szCs w:val="26"/>
              </w:rPr>
              <w:t>Đề nghị bỏ trách nhiệm của cơ quan chủ quản của người có tài sản vì Luật Đấu giá tài sản chỉ quy định trách nhiệm của người có tài sản, không quy định về trách nhiệm của cơ quan chủ quản của người có tài sản.</w:t>
            </w:r>
          </w:p>
        </w:tc>
        <w:tc>
          <w:tcPr>
            <w:tcW w:w="5529" w:type="dxa"/>
            <w:vAlign w:val="center"/>
          </w:tcPr>
          <w:p w14:paraId="77707B49" w14:textId="29067108" w:rsidR="00E37408" w:rsidRDefault="00E37408"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w:t>
            </w:r>
          </w:p>
        </w:tc>
      </w:tr>
      <w:tr w:rsidR="000311BF" w:rsidRPr="00787E16" w14:paraId="77ED39EF" w14:textId="77777777" w:rsidTr="00DF4E43">
        <w:trPr>
          <w:tblHeader/>
        </w:trPr>
        <w:tc>
          <w:tcPr>
            <w:tcW w:w="3637" w:type="dxa"/>
          </w:tcPr>
          <w:p w14:paraId="677C8F62" w14:textId="6B7D1868" w:rsidR="000311BF" w:rsidRDefault="000311BF" w:rsidP="000311BF">
            <w:pPr>
              <w:widowControl w:val="0"/>
              <w:spacing w:line="320" w:lineRule="exact"/>
              <w:jc w:val="center"/>
              <w:rPr>
                <w:rFonts w:ascii="Times New Roman" w:hAnsi="Times New Roman"/>
                <w:b/>
                <w:sz w:val="26"/>
                <w:szCs w:val="26"/>
              </w:rPr>
            </w:pPr>
            <w:r>
              <w:rPr>
                <w:rFonts w:ascii="Times New Roman" w:hAnsi="Times New Roman"/>
                <w:b/>
                <w:sz w:val="26"/>
                <w:szCs w:val="26"/>
              </w:rPr>
              <w:lastRenderedPageBreak/>
              <w:t xml:space="preserve">Về nhiệm vụ của Sở Tư pháp (Điều </w:t>
            </w:r>
            <w:r w:rsidR="00C52399">
              <w:rPr>
                <w:rFonts w:ascii="Times New Roman" w:hAnsi="Times New Roman"/>
                <w:b/>
                <w:sz w:val="26"/>
                <w:szCs w:val="26"/>
              </w:rPr>
              <w:t>3</w:t>
            </w:r>
            <w:r>
              <w:rPr>
                <w:rFonts w:ascii="Times New Roman" w:hAnsi="Times New Roman"/>
                <w:b/>
                <w:sz w:val="26"/>
                <w:szCs w:val="26"/>
              </w:rPr>
              <w:t xml:space="preserve">9) </w:t>
            </w:r>
          </w:p>
        </w:tc>
        <w:tc>
          <w:tcPr>
            <w:tcW w:w="2183" w:type="dxa"/>
          </w:tcPr>
          <w:p w14:paraId="3095855C" w14:textId="637D1C01" w:rsidR="000311BF" w:rsidRPr="00DF4E43" w:rsidRDefault="000311BF" w:rsidP="000311BF">
            <w:pPr>
              <w:widowControl w:val="0"/>
              <w:spacing w:line="320" w:lineRule="exact"/>
              <w:jc w:val="center"/>
              <w:rPr>
                <w:rFonts w:ascii="Times New Roman" w:hAnsi="Times New Roman"/>
                <w:sz w:val="26"/>
                <w:szCs w:val="26"/>
              </w:rPr>
            </w:pPr>
            <w:r>
              <w:rPr>
                <w:rFonts w:ascii="Times New Roman" w:hAnsi="Times New Roman"/>
                <w:sz w:val="26"/>
                <w:szCs w:val="26"/>
              </w:rPr>
              <w:t>Sở Tư pháp Bà Rịa Vũng Tàu</w:t>
            </w:r>
          </w:p>
        </w:tc>
        <w:tc>
          <w:tcPr>
            <w:tcW w:w="4216" w:type="dxa"/>
            <w:vAlign w:val="center"/>
          </w:tcPr>
          <w:p w14:paraId="7329DD54" w14:textId="51A8326C"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chỉnh lý</w:t>
            </w:r>
            <w:r w:rsidRPr="00E5522E">
              <w:rPr>
                <w:rFonts w:ascii="Times New Roman" w:hAnsi="Times New Roman"/>
                <w:bCs/>
                <w:sz w:val="26"/>
                <w:szCs w:val="26"/>
              </w:rPr>
              <w:t xml:space="preserve"> điểm a khoản 2 Điều 37 dự thả</w:t>
            </w:r>
            <w:r>
              <w:rPr>
                <w:rFonts w:ascii="Times New Roman" w:hAnsi="Times New Roman"/>
                <w:bCs/>
                <w:sz w:val="26"/>
                <w:szCs w:val="26"/>
              </w:rPr>
              <w:t>o Thông tư:</w:t>
            </w:r>
            <w:r w:rsidRPr="00E5522E">
              <w:rPr>
                <w:rFonts w:ascii="Times New Roman" w:hAnsi="Times New Roman"/>
                <w:bCs/>
                <w:sz w:val="26"/>
                <w:szCs w:val="26"/>
              </w:rPr>
              <w:t xml:space="preserve"> “a) Lập và đăng tải danh sách …; đăng tải danh sách tổ chức đấu giá tài sản không thực hiện thông báo công khai việc đấu giá tài sản theo quy định tại Điều 57 Luật Đấu giá tài sản trên Cổng thông tin điện tử của Sở Tư pháp </w:t>
            </w:r>
            <w:r w:rsidRPr="00EA75B9">
              <w:rPr>
                <w:rFonts w:ascii="Times New Roman" w:hAnsi="Times New Roman"/>
                <w:bCs/>
                <w:i/>
                <w:sz w:val="26"/>
                <w:szCs w:val="26"/>
              </w:rPr>
              <w:t>sau khi Bộ Tư pháp công bố trên Cổng đấu giá tài sản quốc qia”.</w:t>
            </w:r>
          </w:p>
        </w:tc>
        <w:tc>
          <w:tcPr>
            <w:tcW w:w="5529" w:type="dxa"/>
            <w:vAlign w:val="center"/>
          </w:tcPr>
          <w:p w14:paraId="281CE796" w14:textId="3CA32DD4"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Để đảm bảo tính thông suốt, dự thảo Thông tư đã quy định trách nhiệm của tổ chức hành nghề đấu giá trong việc báo cáo Sở Tư pháp </w:t>
            </w:r>
            <w:r w:rsidRPr="00EA75B9">
              <w:rPr>
                <w:rFonts w:ascii="Times New Roman" w:hAnsi="Times New Roman"/>
                <w:bCs/>
                <w:sz w:val="26"/>
                <w:szCs w:val="26"/>
              </w:rPr>
              <w:t xml:space="preserve">về tổ chức, hoạt động đấu giá tài sản </w:t>
            </w:r>
            <w:r>
              <w:rPr>
                <w:rFonts w:ascii="Times New Roman" w:hAnsi="Times New Roman"/>
                <w:bCs/>
                <w:sz w:val="26"/>
                <w:szCs w:val="26"/>
              </w:rPr>
              <w:t>n</w:t>
            </w:r>
            <w:r w:rsidRPr="00EA75B9">
              <w:rPr>
                <w:rFonts w:ascii="Times New Roman" w:hAnsi="Times New Roman"/>
                <w:bCs/>
                <w:sz w:val="26"/>
                <w:szCs w:val="26"/>
              </w:rPr>
              <w:t>ày làm căn cứ cho việc chấm điểm lựa chọn tổ chức hành nghề đấu giá tài sản</w:t>
            </w:r>
            <w:r>
              <w:rPr>
                <w:rFonts w:ascii="Times New Roman" w:hAnsi="Times New Roman"/>
                <w:bCs/>
                <w:sz w:val="26"/>
                <w:szCs w:val="26"/>
              </w:rPr>
              <w:t>; đồng thời chỉnh lý quy định trách nhiệm của Sở Tư pháp như sau: “</w:t>
            </w:r>
            <w:r w:rsidRPr="00A54D62">
              <w:rPr>
                <w:rFonts w:ascii="Times New Roman" w:hAnsi="Times New Roman"/>
                <w:bCs/>
                <w:sz w:val="26"/>
                <w:szCs w:val="26"/>
              </w:rPr>
              <w:t>Công bố trên trang thông tin điện tử của Sở Tư pháp và gửi Bộ Tư pháp thông tin về tổ chức đấu giá tài sản không thực hiện thông báo công khai việc đấu giá tài sản theo quy định tại Điều 57 Luật Đấu giá tài sả</w:t>
            </w:r>
            <w:r>
              <w:rPr>
                <w:rFonts w:ascii="Times New Roman" w:hAnsi="Times New Roman"/>
                <w:bCs/>
                <w:sz w:val="26"/>
                <w:szCs w:val="26"/>
              </w:rPr>
              <w:t>n”</w:t>
            </w:r>
          </w:p>
        </w:tc>
      </w:tr>
      <w:tr w:rsidR="000311BF" w:rsidRPr="00787E16" w14:paraId="4ADD3F50" w14:textId="77777777" w:rsidTr="00DF4E43">
        <w:trPr>
          <w:tblHeader/>
        </w:trPr>
        <w:tc>
          <w:tcPr>
            <w:tcW w:w="3637" w:type="dxa"/>
          </w:tcPr>
          <w:p w14:paraId="0804535A" w14:textId="6E215F1E" w:rsidR="000311BF" w:rsidRDefault="000311BF" w:rsidP="000311BF">
            <w:pPr>
              <w:widowControl w:val="0"/>
              <w:spacing w:line="320" w:lineRule="exact"/>
              <w:jc w:val="center"/>
              <w:rPr>
                <w:rFonts w:ascii="Times New Roman" w:hAnsi="Times New Roman"/>
                <w:b/>
                <w:sz w:val="26"/>
                <w:szCs w:val="26"/>
              </w:rPr>
            </w:pPr>
            <w:r>
              <w:rPr>
                <w:rFonts w:ascii="Times New Roman" w:hAnsi="Times New Roman"/>
                <w:b/>
                <w:sz w:val="26"/>
                <w:szCs w:val="26"/>
              </w:rPr>
              <w:t>Về Bảng tiêu chí lựa chọn tổ chức hành nghề đấu giá (Phụ lục I)</w:t>
            </w:r>
          </w:p>
        </w:tc>
        <w:tc>
          <w:tcPr>
            <w:tcW w:w="2183" w:type="dxa"/>
          </w:tcPr>
          <w:p w14:paraId="28FE68DB" w14:textId="77777777" w:rsidR="000311BF" w:rsidRPr="00DF4E43" w:rsidRDefault="000311BF" w:rsidP="000311BF">
            <w:pPr>
              <w:widowControl w:val="0"/>
              <w:spacing w:line="320" w:lineRule="exact"/>
              <w:jc w:val="center"/>
              <w:rPr>
                <w:rFonts w:ascii="Times New Roman" w:hAnsi="Times New Roman"/>
                <w:sz w:val="26"/>
                <w:szCs w:val="26"/>
              </w:rPr>
            </w:pPr>
          </w:p>
        </w:tc>
        <w:tc>
          <w:tcPr>
            <w:tcW w:w="4216" w:type="dxa"/>
            <w:vAlign w:val="center"/>
          </w:tcPr>
          <w:p w14:paraId="43096623" w14:textId="77777777" w:rsidR="000311BF" w:rsidRPr="004C4D53" w:rsidRDefault="000311BF" w:rsidP="000311BF">
            <w:pPr>
              <w:widowControl w:val="0"/>
              <w:spacing w:line="320" w:lineRule="exact"/>
              <w:jc w:val="both"/>
              <w:rPr>
                <w:rFonts w:ascii="Times New Roman" w:hAnsi="Times New Roman"/>
                <w:bCs/>
                <w:sz w:val="26"/>
                <w:szCs w:val="26"/>
              </w:rPr>
            </w:pPr>
          </w:p>
        </w:tc>
        <w:tc>
          <w:tcPr>
            <w:tcW w:w="5529" w:type="dxa"/>
            <w:vAlign w:val="center"/>
          </w:tcPr>
          <w:p w14:paraId="5AA0189E" w14:textId="77777777" w:rsidR="000311BF" w:rsidRPr="004C4D53" w:rsidRDefault="000311BF" w:rsidP="000311BF">
            <w:pPr>
              <w:widowControl w:val="0"/>
              <w:spacing w:line="320" w:lineRule="exact"/>
              <w:jc w:val="both"/>
              <w:rPr>
                <w:rFonts w:ascii="Times New Roman" w:hAnsi="Times New Roman"/>
                <w:bCs/>
                <w:sz w:val="26"/>
                <w:szCs w:val="26"/>
              </w:rPr>
            </w:pPr>
          </w:p>
        </w:tc>
      </w:tr>
      <w:tr w:rsidR="000311BF" w:rsidRPr="00787E16" w14:paraId="7877F7F7" w14:textId="77777777" w:rsidTr="00DF4E43">
        <w:trPr>
          <w:tblHeader/>
        </w:trPr>
        <w:tc>
          <w:tcPr>
            <w:tcW w:w="3637" w:type="dxa"/>
          </w:tcPr>
          <w:p w14:paraId="6F5D7B55" w14:textId="114AFCDC" w:rsidR="000311BF" w:rsidRDefault="000311BF" w:rsidP="000311BF">
            <w:pPr>
              <w:widowControl w:val="0"/>
              <w:spacing w:line="320" w:lineRule="exact"/>
              <w:jc w:val="center"/>
              <w:rPr>
                <w:rFonts w:ascii="Times New Roman" w:hAnsi="Times New Roman"/>
                <w:b/>
                <w:sz w:val="26"/>
                <w:szCs w:val="26"/>
              </w:rPr>
            </w:pPr>
            <w:r>
              <w:rPr>
                <w:rFonts w:ascii="Times New Roman" w:hAnsi="Times New Roman"/>
                <w:b/>
                <w:sz w:val="26"/>
                <w:szCs w:val="26"/>
              </w:rPr>
              <w:t>Về tiêu chí cơ sở vật chất, trang thiết bị cần thiết bảo đảm cho việc đấu giá đối với loại tài sản đấu giá (Phần II. Phụ lục I)</w:t>
            </w:r>
          </w:p>
        </w:tc>
        <w:tc>
          <w:tcPr>
            <w:tcW w:w="2183" w:type="dxa"/>
          </w:tcPr>
          <w:p w14:paraId="705159A5" w14:textId="04D33A40"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Đà Nẵng</w:t>
            </w:r>
          </w:p>
        </w:tc>
        <w:tc>
          <w:tcPr>
            <w:tcW w:w="4216" w:type="dxa"/>
            <w:vAlign w:val="center"/>
          </w:tcPr>
          <w:p w14:paraId="7BE91330" w14:textId="366E50D0"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bổ sung tiêu chí: Tổ chức hành nghề đấu giá có trang đấu giá trực tuyến hoạt động ổn định trên 2 năm được 2 điểm.</w:t>
            </w:r>
          </w:p>
        </w:tc>
        <w:tc>
          <w:tcPr>
            <w:tcW w:w="5529" w:type="dxa"/>
            <w:vAlign w:val="center"/>
          </w:tcPr>
          <w:p w14:paraId="37920935" w14:textId="411F11CE"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 dự thảo Thông tư đã quy định tiêu chí: “</w:t>
            </w:r>
            <w:r w:rsidRPr="00276B22">
              <w:rPr>
                <w:rFonts w:ascii="Times New Roman" w:eastAsia="Times New Roman" w:hAnsi="Times New Roman"/>
                <w:bCs/>
                <w:color w:val="000000" w:themeColor="text1"/>
                <w:sz w:val="26"/>
                <w:szCs w:val="26"/>
                <w:shd w:val="clear" w:color="auto" w:fill="FFFFFF"/>
              </w:rPr>
              <w:t>Trang trực tuyến được phê duyệt</w:t>
            </w:r>
            <w:r>
              <w:rPr>
                <w:rFonts w:ascii="Times New Roman" w:hAnsi="Times New Roman"/>
                <w:bCs/>
                <w:sz w:val="26"/>
                <w:szCs w:val="26"/>
              </w:rPr>
              <w:t>” và chấm tối đa cho tiêu chí này 1 điểm (vì cả nước hiện nay mới có 15 tổ chức hành nghề đấu giá được phê duyệt Trang đấu giá trực tuyến) tại Phần V của dự thảo bảng tiêu chí và người có tài sản có thể lựa chọn một hoặc nhiều tiêu chí thành phần</w:t>
            </w:r>
          </w:p>
        </w:tc>
      </w:tr>
      <w:tr w:rsidR="000311BF" w:rsidRPr="00787E16" w14:paraId="4215B771" w14:textId="77777777" w:rsidTr="00DF4E43">
        <w:trPr>
          <w:tblHeader/>
        </w:trPr>
        <w:tc>
          <w:tcPr>
            <w:tcW w:w="3637" w:type="dxa"/>
          </w:tcPr>
          <w:p w14:paraId="189B2AF2" w14:textId="5FFAE84C" w:rsidR="000311BF" w:rsidRDefault="000311BF" w:rsidP="000311BF">
            <w:pPr>
              <w:widowControl w:val="0"/>
              <w:spacing w:line="320" w:lineRule="exact"/>
              <w:jc w:val="center"/>
              <w:rPr>
                <w:rFonts w:ascii="Times New Roman" w:hAnsi="Times New Roman"/>
                <w:b/>
                <w:sz w:val="26"/>
                <w:szCs w:val="26"/>
              </w:rPr>
            </w:pPr>
            <w:r>
              <w:rPr>
                <w:rFonts w:ascii="Times New Roman" w:hAnsi="Times New Roman"/>
                <w:b/>
                <w:sz w:val="26"/>
                <w:szCs w:val="26"/>
              </w:rPr>
              <w:t>Về tiêu chí Phương án đấu giá khả thi, hiệu quả (Phần III. Phụ lục I)</w:t>
            </w:r>
          </w:p>
        </w:tc>
        <w:tc>
          <w:tcPr>
            <w:tcW w:w="2183" w:type="dxa"/>
          </w:tcPr>
          <w:p w14:paraId="13CB3246" w14:textId="37AE8AFE"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Nghệ An</w:t>
            </w:r>
          </w:p>
        </w:tc>
        <w:tc>
          <w:tcPr>
            <w:tcW w:w="4216" w:type="dxa"/>
            <w:vAlign w:val="center"/>
          </w:tcPr>
          <w:p w14:paraId="75546F48" w14:textId="3E1714E1"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Tại tiêu chí số III. Phương án đấu giá:  Đề nghị đưa ra phương án tích điểm thành phần mà không chấm theo bài viết luận</w:t>
            </w:r>
          </w:p>
        </w:tc>
        <w:tc>
          <w:tcPr>
            <w:tcW w:w="5529" w:type="dxa"/>
            <w:vAlign w:val="center"/>
          </w:tcPr>
          <w:p w14:paraId="433E24C7" w14:textId="1688D714"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w:t>
            </w:r>
          </w:p>
        </w:tc>
      </w:tr>
      <w:tr w:rsidR="000311BF" w:rsidRPr="00787E16" w14:paraId="0A39DEDC" w14:textId="77777777" w:rsidTr="00DF4E43">
        <w:trPr>
          <w:tblHeader/>
        </w:trPr>
        <w:tc>
          <w:tcPr>
            <w:tcW w:w="3637" w:type="dxa"/>
          </w:tcPr>
          <w:p w14:paraId="4224CA1B"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186A5849" w14:textId="72D628D9"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Minh Pháp</w:t>
            </w:r>
          </w:p>
        </w:tc>
        <w:tc>
          <w:tcPr>
            <w:tcW w:w="4216" w:type="dxa"/>
            <w:vAlign w:val="center"/>
          </w:tcPr>
          <w:p w14:paraId="42C9A044" w14:textId="1CE9F2A9"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Để khắc phục việc người có tài sản chấm điểm tiêu chí này theo “cảm tính” nhưng tổ chức đấu giá tài sản không có cơ sở để khiếu nại, đề nghị có quy định cụ thể hơn đối với tiêu chí phương án</w:t>
            </w:r>
          </w:p>
        </w:tc>
        <w:tc>
          <w:tcPr>
            <w:tcW w:w="5529" w:type="dxa"/>
            <w:vMerge w:val="restart"/>
            <w:vAlign w:val="center"/>
          </w:tcPr>
          <w:p w14:paraId="4C162FF0" w14:textId="1421115F" w:rsidR="000311BF" w:rsidRPr="004C4D53" w:rsidRDefault="000311BF" w:rsidP="000311BF">
            <w:pPr>
              <w:widowControl w:val="0"/>
              <w:spacing w:line="320" w:lineRule="exact"/>
              <w:jc w:val="both"/>
              <w:rPr>
                <w:rFonts w:ascii="Times New Roman" w:hAnsi="Times New Roman"/>
                <w:bCs/>
                <w:sz w:val="26"/>
                <w:szCs w:val="26"/>
              </w:rPr>
            </w:pPr>
            <w:r w:rsidRPr="000311BF">
              <w:rPr>
                <w:rFonts w:ascii="Times New Roman" w:hAnsi="Times New Roman"/>
                <w:bCs/>
                <w:sz w:val="26"/>
                <w:szCs w:val="26"/>
              </w:rPr>
              <w:t>Tiếp thu ý kiến, dự thảo Thông tư đã quy định cụ thể các tiêu chí thành phần như: Phương án đấu giá đề xuất được hình thức đấu giá, bước giá, số vòng đấu giá có tính khả thi và hiệu quả cao; Phương án đấu giá đề xuất cách thức bán, tiếp nhận hồ sơ tham gia đấu giá; Phương án đấu giá đề xuất được đối tượng và điều kiện tham gia đấu giá phù hợp với tài sản đấu giá; Phương án đấu giá đề xuất giải pháp chống thông đồng, dìm giá, bảo đảm an toàn, an ninh trật tự của phiên đấu giá; Phương án đấu giá đề xuất giải pháp để người có tài sản thực hiện giám sát việc tổ chức hành nghề đấu giá hiệu quả.</w:t>
            </w:r>
          </w:p>
        </w:tc>
      </w:tr>
      <w:tr w:rsidR="000311BF" w:rsidRPr="00787E16" w14:paraId="742DBCD8" w14:textId="77777777" w:rsidTr="00DF4E43">
        <w:trPr>
          <w:tblHeader/>
        </w:trPr>
        <w:tc>
          <w:tcPr>
            <w:tcW w:w="3637" w:type="dxa"/>
          </w:tcPr>
          <w:p w14:paraId="1DD7AE4A"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76460C0B" w14:textId="560F118A"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Hồng tâm</w:t>
            </w:r>
          </w:p>
        </w:tc>
        <w:tc>
          <w:tcPr>
            <w:tcW w:w="4216" w:type="dxa"/>
            <w:vAlign w:val="center"/>
          </w:tcPr>
          <w:p w14:paraId="784906EA" w14:textId="1B20B44D"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Nhất trí tổng điểm của mục này là 20 điểm; cần quy định tiêu chí thành phần đề tránh người có tài sản tùy tiện, không khách quan khi chấm điểm, còn tổ chức bị trừ điểm nhưng không có căn cứ để đề nghị xem xét</w:t>
            </w:r>
          </w:p>
        </w:tc>
        <w:tc>
          <w:tcPr>
            <w:tcW w:w="5529" w:type="dxa"/>
            <w:vMerge/>
            <w:vAlign w:val="center"/>
          </w:tcPr>
          <w:p w14:paraId="249B4834" w14:textId="77777777" w:rsidR="000311BF" w:rsidRPr="004C4D53" w:rsidRDefault="000311BF" w:rsidP="000311BF">
            <w:pPr>
              <w:widowControl w:val="0"/>
              <w:spacing w:line="320" w:lineRule="exact"/>
              <w:jc w:val="both"/>
              <w:rPr>
                <w:rFonts w:ascii="Times New Roman" w:hAnsi="Times New Roman"/>
                <w:bCs/>
                <w:sz w:val="26"/>
                <w:szCs w:val="26"/>
              </w:rPr>
            </w:pPr>
          </w:p>
        </w:tc>
      </w:tr>
      <w:tr w:rsidR="000311BF" w:rsidRPr="00787E16" w14:paraId="450B0884" w14:textId="77777777" w:rsidTr="00DF4E43">
        <w:trPr>
          <w:tblHeader/>
        </w:trPr>
        <w:tc>
          <w:tcPr>
            <w:tcW w:w="3637" w:type="dxa"/>
          </w:tcPr>
          <w:p w14:paraId="0F184B2D"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3208AB34" w14:textId="50B1A74B"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Bắc Trung Nam</w:t>
            </w:r>
          </w:p>
        </w:tc>
        <w:tc>
          <w:tcPr>
            <w:tcW w:w="4216" w:type="dxa"/>
            <w:vAlign w:val="center"/>
          </w:tcPr>
          <w:p w14:paraId="119CCA07" w14:textId="4A6BC05D"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sửa lại các tiêu chí thành phần trong tiêu chí về phương án đấu giá khả thi, hiệu quả theo hướng cụ thể, rõ ràng</w:t>
            </w:r>
          </w:p>
        </w:tc>
        <w:tc>
          <w:tcPr>
            <w:tcW w:w="5529" w:type="dxa"/>
            <w:vMerge/>
            <w:vAlign w:val="center"/>
          </w:tcPr>
          <w:p w14:paraId="46FF23BE" w14:textId="77777777" w:rsidR="000311BF" w:rsidRPr="004C4D53" w:rsidRDefault="000311BF" w:rsidP="000311BF">
            <w:pPr>
              <w:widowControl w:val="0"/>
              <w:spacing w:line="320" w:lineRule="exact"/>
              <w:jc w:val="both"/>
              <w:rPr>
                <w:rFonts w:ascii="Times New Roman" w:hAnsi="Times New Roman"/>
                <w:bCs/>
                <w:sz w:val="26"/>
                <w:szCs w:val="26"/>
              </w:rPr>
            </w:pPr>
          </w:p>
        </w:tc>
      </w:tr>
      <w:tr w:rsidR="000311BF" w:rsidRPr="00787E16" w14:paraId="428A05AB" w14:textId="77777777" w:rsidTr="00DF4E43">
        <w:trPr>
          <w:tblHeader/>
        </w:trPr>
        <w:tc>
          <w:tcPr>
            <w:tcW w:w="3637" w:type="dxa"/>
          </w:tcPr>
          <w:p w14:paraId="61B736EF" w14:textId="0FA25CE6" w:rsidR="000311BF" w:rsidRDefault="000311BF" w:rsidP="000311BF">
            <w:pPr>
              <w:widowControl w:val="0"/>
              <w:spacing w:line="320" w:lineRule="exact"/>
              <w:jc w:val="center"/>
              <w:rPr>
                <w:rFonts w:ascii="Times New Roman" w:hAnsi="Times New Roman"/>
                <w:b/>
                <w:sz w:val="26"/>
                <w:szCs w:val="26"/>
              </w:rPr>
            </w:pPr>
            <w:r>
              <w:rPr>
                <w:rFonts w:ascii="Times New Roman" w:hAnsi="Times New Roman"/>
                <w:b/>
                <w:sz w:val="26"/>
                <w:szCs w:val="26"/>
              </w:rPr>
              <w:t>Về tiêu chí Năng lực, kinh nghiệm và uy tín của tổ chức hành nghề đấu giá tài sản (Phần IV. Phụ lục I)</w:t>
            </w:r>
          </w:p>
        </w:tc>
        <w:tc>
          <w:tcPr>
            <w:tcW w:w="2183" w:type="dxa"/>
          </w:tcPr>
          <w:p w14:paraId="4CC365BC" w14:textId="62D2A9C3"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Nghệ An</w:t>
            </w:r>
          </w:p>
        </w:tc>
        <w:tc>
          <w:tcPr>
            <w:tcW w:w="4216" w:type="dxa"/>
            <w:vAlign w:val="center"/>
          </w:tcPr>
          <w:p w14:paraId="7F22C13F" w14:textId="46C77F3F"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Bổ sung tiêu chí thời gian hoạt động của tổ chức đấu giá tài sản theo thang điểm: dưới 5 năm được 1 điểm; từ 5 đến 10 năm được 3 điểm; từ 10 năm trở lên được 5 điểm </w:t>
            </w:r>
          </w:p>
        </w:tc>
        <w:tc>
          <w:tcPr>
            <w:tcW w:w="5529" w:type="dxa"/>
            <w:vAlign w:val="center"/>
          </w:tcPr>
          <w:p w14:paraId="735C99ED" w14:textId="6E6972D1"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Tiếp thu ý kiến, dự thảo đã bổ sung tiêu chí này và có cân đối lại thang điểm để đảm bảo phù hợp với thực tiễn </w:t>
            </w:r>
          </w:p>
        </w:tc>
      </w:tr>
      <w:tr w:rsidR="000311BF" w:rsidRPr="00787E16" w14:paraId="1054C96A" w14:textId="77777777" w:rsidTr="00DF4E43">
        <w:trPr>
          <w:tblHeader/>
        </w:trPr>
        <w:tc>
          <w:tcPr>
            <w:tcW w:w="3637" w:type="dxa"/>
          </w:tcPr>
          <w:p w14:paraId="778A453B"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0E8ED143" w14:textId="5E66C172"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Nghệ An</w:t>
            </w:r>
          </w:p>
        </w:tc>
        <w:tc>
          <w:tcPr>
            <w:tcW w:w="4216" w:type="dxa"/>
            <w:vAlign w:val="center"/>
          </w:tcPr>
          <w:p w14:paraId="17FEAF50" w14:textId="271826A1"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Đề nghị chia lại tiêu chí thành phần của tiêu chí “kinh nghiệp của giám đốc…” (mục 5 phần IV) thành 4 mức: dưới 5 năm; từ 5 đến 10 năm; từ 10 đến 20 năm và trên 20 năm;  </w:t>
            </w:r>
          </w:p>
        </w:tc>
        <w:tc>
          <w:tcPr>
            <w:tcW w:w="5529" w:type="dxa"/>
            <w:vAlign w:val="center"/>
          </w:tcPr>
          <w:p w14:paraId="20985DD7" w14:textId="648EBDC3"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Trên cơ sở tổng hợp các ý kiến góp ý và để phù hợp với thực tiễn, dự thảo Thông tư đã được chỉnh lý theo hướng chia các tiêu chí thành phần </w:t>
            </w:r>
            <w:r w:rsidRPr="00CE0971">
              <w:rPr>
                <w:rFonts w:ascii="Times New Roman" w:hAnsi="Times New Roman"/>
                <w:bCs/>
                <w:sz w:val="26"/>
                <w:szCs w:val="26"/>
              </w:rPr>
              <w:t>của tiêu chí</w:t>
            </w:r>
            <w:r>
              <w:rPr>
                <w:rFonts w:ascii="Times New Roman" w:hAnsi="Times New Roman"/>
                <w:bCs/>
                <w:sz w:val="26"/>
                <w:szCs w:val="26"/>
              </w:rPr>
              <w:t xml:space="preserve"> “</w:t>
            </w:r>
            <w:r w:rsidRPr="00CE0971">
              <w:rPr>
                <w:rFonts w:ascii="Times New Roman" w:hAnsi="Times New Roman"/>
                <w:bCs/>
                <w:sz w:val="26"/>
                <w:szCs w:val="26"/>
              </w:rPr>
              <w:t>Kinh nghiệm hành nghề của đấu giá viên là Giám đốc Trung tâm dịch vụ đấu giá tài sản, Tổng giám đốc hoặc Giám đốc của Công ty đấu giá hợp danh, Giám đốc doanh nghiệp tư nhân</w:t>
            </w:r>
            <w:r>
              <w:rPr>
                <w:rFonts w:ascii="Times New Roman" w:hAnsi="Times New Roman"/>
                <w:bCs/>
                <w:sz w:val="26"/>
                <w:szCs w:val="26"/>
              </w:rPr>
              <w:t xml:space="preserve">” thành 4 mức: </w:t>
            </w:r>
            <w:r w:rsidRPr="00332B53">
              <w:rPr>
                <w:rFonts w:ascii="Times New Roman" w:hAnsi="Times New Roman"/>
                <w:bCs/>
                <w:sz w:val="26"/>
                <w:szCs w:val="26"/>
              </w:rPr>
              <w:t xml:space="preserve">có thời gian hành nghề dưới 3 năm; </w:t>
            </w:r>
            <w:r w:rsidRPr="00332B53">
              <w:rPr>
                <w:rFonts w:ascii="Times New Roman" w:hAnsi="Times New Roman"/>
                <w:iCs/>
                <w:sz w:val="26"/>
                <w:szCs w:val="26"/>
                <w:shd w:val="clear" w:color="auto" w:fill="FFFFFF"/>
                <w:lang w:eastAsia="x-none"/>
              </w:rPr>
              <w:t>c</w:t>
            </w:r>
            <w:r w:rsidRPr="00332B53">
              <w:rPr>
                <w:rFonts w:ascii="Times New Roman" w:hAnsi="Times New Roman"/>
                <w:iCs/>
                <w:sz w:val="26"/>
                <w:szCs w:val="26"/>
                <w:shd w:val="clear" w:color="auto" w:fill="FFFFFF"/>
                <w:lang w:val="x-none" w:eastAsia="x-none"/>
              </w:rPr>
              <w:t xml:space="preserve">ó thời gian hành nghề từ 03 năm </w:t>
            </w:r>
            <w:r w:rsidRPr="00332B53">
              <w:rPr>
                <w:rFonts w:ascii="Times New Roman" w:hAnsi="Times New Roman"/>
                <w:iCs/>
                <w:sz w:val="26"/>
                <w:szCs w:val="26"/>
                <w:shd w:val="clear" w:color="auto" w:fill="FFFFFF"/>
                <w:lang w:eastAsia="x-none"/>
              </w:rPr>
              <w:t>– 5 năm; c</w:t>
            </w:r>
            <w:r w:rsidRPr="00332B53">
              <w:rPr>
                <w:rFonts w:ascii="Times New Roman" w:hAnsi="Times New Roman"/>
                <w:iCs/>
                <w:sz w:val="26"/>
                <w:szCs w:val="26"/>
                <w:shd w:val="clear" w:color="auto" w:fill="FFFFFF"/>
                <w:lang w:val="x-none" w:eastAsia="x-none"/>
              </w:rPr>
              <w:t>ó thời gian hành nghề từ 0</w:t>
            </w:r>
            <w:r w:rsidRPr="00332B53">
              <w:rPr>
                <w:rFonts w:ascii="Times New Roman" w:hAnsi="Times New Roman"/>
                <w:iCs/>
                <w:sz w:val="26"/>
                <w:szCs w:val="26"/>
                <w:shd w:val="clear" w:color="auto" w:fill="FFFFFF"/>
                <w:lang w:eastAsia="x-none"/>
              </w:rPr>
              <w:t>5</w:t>
            </w:r>
            <w:r w:rsidRPr="00332B53">
              <w:rPr>
                <w:rFonts w:ascii="Times New Roman" w:hAnsi="Times New Roman"/>
                <w:iCs/>
                <w:sz w:val="26"/>
                <w:szCs w:val="26"/>
                <w:shd w:val="clear" w:color="auto" w:fill="FFFFFF"/>
                <w:lang w:val="x-none" w:eastAsia="x-none"/>
              </w:rPr>
              <w:t xml:space="preserve"> năm </w:t>
            </w:r>
            <w:r w:rsidRPr="00332B53">
              <w:rPr>
                <w:rFonts w:ascii="Times New Roman" w:hAnsi="Times New Roman"/>
                <w:iCs/>
                <w:sz w:val="26"/>
                <w:szCs w:val="26"/>
                <w:shd w:val="clear" w:color="auto" w:fill="FFFFFF"/>
                <w:lang w:eastAsia="x-none"/>
              </w:rPr>
              <w:t>– 10 năm; có thời gian hành nghề từ 10 năm trở lên</w:t>
            </w:r>
          </w:p>
        </w:tc>
      </w:tr>
      <w:tr w:rsidR="000311BF" w:rsidRPr="00787E16" w14:paraId="3FE55D11" w14:textId="77777777" w:rsidTr="00DF4E43">
        <w:trPr>
          <w:tblHeader/>
        </w:trPr>
        <w:tc>
          <w:tcPr>
            <w:tcW w:w="3637" w:type="dxa"/>
          </w:tcPr>
          <w:p w14:paraId="30FA5858"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0F1C07E1" w14:textId="47797492"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Nghệ An</w:t>
            </w:r>
          </w:p>
        </w:tc>
        <w:tc>
          <w:tcPr>
            <w:tcW w:w="4216" w:type="dxa"/>
            <w:vAlign w:val="center"/>
          </w:tcPr>
          <w:p w14:paraId="41670965" w14:textId="1979D00C"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Đối với tiêu chí “số lượng đấu giá viên”: đề nghị chia thang điểm để khuyến khích các tổ chức hành nghề đấu giá có nhiều đấu giá viên </w:t>
            </w:r>
          </w:p>
        </w:tc>
        <w:tc>
          <w:tcPr>
            <w:tcW w:w="5529" w:type="dxa"/>
            <w:vAlign w:val="center"/>
          </w:tcPr>
          <w:p w14:paraId="28E04C8C" w14:textId="712F0904"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Tiếp thu ý kiến, dự thảo Thông tư đã bổ sung tiêu chí về số lượng đấu </w:t>
            </w:r>
            <w:r w:rsidRPr="00807403">
              <w:rPr>
                <w:bCs/>
                <w:iCs/>
                <w:color w:val="000000" w:themeColor="text1"/>
                <w:sz w:val="28"/>
                <w:szCs w:val="28"/>
                <w:shd w:val="clear" w:color="auto" w:fill="FFFFFF"/>
              </w:rPr>
              <w:t xml:space="preserve">giá </w:t>
            </w:r>
            <w:r w:rsidRPr="00C300FB">
              <w:rPr>
                <w:rFonts w:ascii="Times New Roman" w:hAnsi="Times New Roman"/>
                <w:bCs/>
                <w:iCs/>
                <w:color w:val="000000" w:themeColor="text1"/>
                <w:sz w:val="26"/>
                <w:szCs w:val="26"/>
                <w:shd w:val="clear" w:color="auto" w:fill="FFFFFF"/>
              </w:rPr>
              <w:t>viên của tổ chức hành nghề đấu giá tài sản</w:t>
            </w:r>
            <w:r>
              <w:rPr>
                <w:rFonts w:ascii="Times New Roman" w:hAnsi="Times New Roman"/>
                <w:bCs/>
                <w:iCs/>
                <w:color w:val="000000" w:themeColor="text1"/>
                <w:sz w:val="26"/>
                <w:szCs w:val="26"/>
                <w:shd w:val="clear" w:color="auto" w:fill="FFFFFF"/>
              </w:rPr>
              <w:t xml:space="preserve"> và chia thang điểm cụ thể</w:t>
            </w:r>
          </w:p>
        </w:tc>
      </w:tr>
      <w:tr w:rsidR="000311BF" w:rsidRPr="00787E16" w14:paraId="24C69961" w14:textId="77777777" w:rsidTr="00DF4E43">
        <w:trPr>
          <w:tblHeader/>
        </w:trPr>
        <w:tc>
          <w:tcPr>
            <w:tcW w:w="3637" w:type="dxa"/>
          </w:tcPr>
          <w:p w14:paraId="0D66E1E4"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3EF49755" w14:textId="3479C22F" w:rsidR="000311BF" w:rsidRPr="00DF4E43" w:rsidRDefault="000311BF" w:rsidP="000311BF">
            <w:pPr>
              <w:widowControl w:val="0"/>
              <w:spacing w:line="320" w:lineRule="exact"/>
              <w:jc w:val="center"/>
              <w:rPr>
                <w:rFonts w:ascii="Times New Roman" w:hAnsi="Times New Roman"/>
                <w:sz w:val="26"/>
                <w:szCs w:val="26"/>
              </w:rPr>
            </w:pPr>
            <w:r>
              <w:rPr>
                <w:rFonts w:ascii="Times New Roman" w:hAnsi="Times New Roman"/>
                <w:sz w:val="26"/>
                <w:szCs w:val="26"/>
              </w:rPr>
              <w:t>Học viện Tư pháp</w:t>
            </w:r>
          </w:p>
        </w:tc>
        <w:tc>
          <w:tcPr>
            <w:tcW w:w="4216" w:type="dxa"/>
            <w:vAlign w:val="center"/>
          </w:tcPr>
          <w:p w14:paraId="485E77DD" w14:textId="3E1B55EC"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giảm số lượng đấu giá viên trong tiêu chí kinh nghiệm của đấu giá viên để tạo điều kiện cho các tổ chức hành nghề đấu giá viên mới thành lập</w:t>
            </w:r>
          </w:p>
        </w:tc>
        <w:tc>
          <w:tcPr>
            <w:tcW w:w="5529" w:type="dxa"/>
            <w:vAlign w:val="center"/>
          </w:tcPr>
          <w:p w14:paraId="6B2926E9" w14:textId="39BC1833"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w:t>
            </w:r>
          </w:p>
        </w:tc>
      </w:tr>
      <w:tr w:rsidR="00C21CAD" w:rsidRPr="00787E16" w14:paraId="4B59F9E0" w14:textId="77777777" w:rsidTr="00DF4E43">
        <w:trPr>
          <w:tblHeader/>
        </w:trPr>
        <w:tc>
          <w:tcPr>
            <w:tcW w:w="3637" w:type="dxa"/>
          </w:tcPr>
          <w:p w14:paraId="1E3CA858" w14:textId="77777777" w:rsidR="00C21CAD" w:rsidRDefault="00C21CAD" w:rsidP="000311BF">
            <w:pPr>
              <w:widowControl w:val="0"/>
              <w:spacing w:line="320" w:lineRule="exact"/>
              <w:jc w:val="center"/>
              <w:rPr>
                <w:rFonts w:ascii="Times New Roman" w:hAnsi="Times New Roman"/>
                <w:b/>
                <w:sz w:val="26"/>
                <w:szCs w:val="26"/>
              </w:rPr>
            </w:pPr>
          </w:p>
        </w:tc>
        <w:tc>
          <w:tcPr>
            <w:tcW w:w="2183" w:type="dxa"/>
          </w:tcPr>
          <w:p w14:paraId="1812E767" w14:textId="405A4E1E" w:rsidR="00C21CAD" w:rsidRDefault="00C21CAD" w:rsidP="000311BF">
            <w:pPr>
              <w:widowControl w:val="0"/>
              <w:spacing w:line="320" w:lineRule="exact"/>
              <w:jc w:val="center"/>
              <w:rPr>
                <w:rFonts w:ascii="Times New Roman" w:hAnsi="Times New Roman"/>
                <w:sz w:val="26"/>
                <w:szCs w:val="26"/>
              </w:rPr>
            </w:pPr>
            <w:r>
              <w:rPr>
                <w:rFonts w:ascii="Times New Roman" w:hAnsi="Times New Roman"/>
                <w:sz w:val="26"/>
                <w:szCs w:val="26"/>
              </w:rPr>
              <w:t>Ngân hàng Nhà nước Việt Nam</w:t>
            </w:r>
          </w:p>
        </w:tc>
        <w:tc>
          <w:tcPr>
            <w:tcW w:w="4216" w:type="dxa"/>
            <w:vAlign w:val="center"/>
          </w:tcPr>
          <w:p w14:paraId="28440D12" w14:textId="045D77DA" w:rsidR="00C21CAD" w:rsidRDefault="00C21CAD"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chỉnh lý cụm từ “bản chính hoặc bản sao hợp đồng” thành “bản chính hoặc bản sao có chứng thực hợp đồng” tại mục IV Phụ lục 1 để phù hợp với nội dung của mục ghi chú trong phụ lục.</w:t>
            </w:r>
          </w:p>
        </w:tc>
        <w:tc>
          <w:tcPr>
            <w:tcW w:w="5529" w:type="dxa"/>
            <w:vAlign w:val="center"/>
          </w:tcPr>
          <w:p w14:paraId="55B63D49" w14:textId="454004F2" w:rsidR="00C21CAD" w:rsidRDefault="00C21CAD"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 để đảm bảo tính thống nhất, dự thảo Thông tư đã chỉnh lý nội dung của mục ghi chú trong phụ lục.</w:t>
            </w:r>
          </w:p>
        </w:tc>
      </w:tr>
      <w:tr w:rsidR="000311BF" w:rsidRPr="00787E16" w14:paraId="75EC0002" w14:textId="77777777" w:rsidTr="00DF4E43">
        <w:trPr>
          <w:tblHeader/>
        </w:trPr>
        <w:tc>
          <w:tcPr>
            <w:tcW w:w="3637" w:type="dxa"/>
          </w:tcPr>
          <w:p w14:paraId="08C35DE1"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49F542C0" w14:textId="14AC9CF9" w:rsidR="000311BF" w:rsidRPr="00DF4E43" w:rsidRDefault="000311BF" w:rsidP="000311BF">
            <w:pPr>
              <w:widowControl w:val="0"/>
              <w:spacing w:line="320" w:lineRule="exact"/>
              <w:jc w:val="center"/>
              <w:rPr>
                <w:rFonts w:ascii="Times New Roman" w:hAnsi="Times New Roman"/>
                <w:sz w:val="26"/>
                <w:szCs w:val="26"/>
              </w:rPr>
            </w:pPr>
            <w:r>
              <w:rPr>
                <w:rFonts w:ascii="Times New Roman" w:hAnsi="Times New Roman"/>
                <w:sz w:val="26"/>
                <w:szCs w:val="26"/>
              </w:rPr>
              <w:t>Học viện Tư pháp</w:t>
            </w:r>
          </w:p>
        </w:tc>
        <w:tc>
          <w:tcPr>
            <w:tcW w:w="4216" w:type="dxa"/>
            <w:vAlign w:val="center"/>
          </w:tcPr>
          <w:p w14:paraId="3D0EB2DB" w14:textId="77777777" w:rsidR="000311BF" w:rsidRPr="00024450"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chỉnh lý tiêu chí: “</w:t>
            </w:r>
            <w:r w:rsidRPr="00024450">
              <w:rPr>
                <w:rFonts w:ascii="Times New Roman" w:hAnsi="Times New Roman"/>
                <w:bCs/>
                <w:sz w:val="26"/>
                <w:szCs w:val="26"/>
              </w:rPr>
              <w:t>Các cuộc đấu giá tài sản đã tổ chức trong năm trước liền kề (Tổ chức hành nghề đấu giá tài sản liệt kê các cuộc đấu giá tài sản đã tổ chức bao gồm cả cuộc đấu giá thành và cuộc đấ</w:t>
            </w:r>
            <w:r>
              <w:rPr>
                <w:rFonts w:ascii="Times New Roman" w:hAnsi="Times New Roman"/>
                <w:bCs/>
                <w:sz w:val="26"/>
                <w:szCs w:val="26"/>
              </w:rPr>
              <w:t xml:space="preserve">u giá không thành)” theo hướng </w:t>
            </w:r>
            <w:r w:rsidRPr="00024450">
              <w:rPr>
                <w:rFonts w:ascii="Times New Roman" w:hAnsi="Times New Roman"/>
                <w:bCs/>
                <w:sz w:val="26"/>
                <w:szCs w:val="26"/>
              </w:rPr>
              <w:t xml:space="preserve"> </w:t>
            </w:r>
            <w:r>
              <w:rPr>
                <w:rFonts w:ascii="Times New Roman" w:hAnsi="Times New Roman"/>
                <w:bCs/>
                <w:sz w:val="26"/>
                <w:szCs w:val="26"/>
              </w:rPr>
              <w:t xml:space="preserve">giá số lượng các cuộc đấu giá tại </w:t>
            </w:r>
            <w:r w:rsidRPr="00024450">
              <w:rPr>
                <w:rFonts w:ascii="Times New Roman" w:hAnsi="Times New Roman"/>
                <w:bCs/>
                <w:sz w:val="26"/>
                <w:szCs w:val="26"/>
              </w:rPr>
              <w:t xml:space="preserve">các tiêu chí </w:t>
            </w:r>
            <w:r>
              <w:rPr>
                <w:rFonts w:ascii="Times New Roman" w:hAnsi="Times New Roman"/>
                <w:bCs/>
                <w:sz w:val="26"/>
                <w:szCs w:val="26"/>
              </w:rPr>
              <w:t>thành phần như sau:</w:t>
            </w:r>
          </w:p>
          <w:p w14:paraId="77F05073" w14:textId="77777777" w:rsidR="000311BF" w:rsidRPr="00024450"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Dưới 20 cuộc đấu giá (bao gồm trường hợp không có cuộc đấu giá nào)</w:t>
            </w:r>
          </w:p>
          <w:p w14:paraId="594B4443" w14:textId="77777777" w:rsidR="000311BF" w:rsidRPr="00024450"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 xml:space="preserve">Từ 20 cuộc đấu giá đến dưới </w:t>
            </w:r>
            <w:r>
              <w:rPr>
                <w:rFonts w:ascii="Times New Roman" w:hAnsi="Times New Roman"/>
                <w:bCs/>
                <w:sz w:val="26"/>
                <w:szCs w:val="26"/>
              </w:rPr>
              <w:t>3</w:t>
            </w:r>
            <w:r w:rsidRPr="00024450">
              <w:rPr>
                <w:rFonts w:ascii="Times New Roman" w:hAnsi="Times New Roman"/>
                <w:bCs/>
                <w:sz w:val="26"/>
                <w:szCs w:val="26"/>
              </w:rPr>
              <w:t>0 cuộc đấu giá</w:t>
            </w:r>
          </w:p>
          <w:p w14:paraId="37869B2D" w14:textId="77777777" w:rsidR="000311BF" w:rsidRPr="00024450"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 xml:space="preserve">Từ </w:t>
            </w:r>
            <w:r>
              <w:rPr>
                <w:rFonts w:ascii="Times New Roman" w:hAnsi="Times New Roman"/>
                <w:bCs/>
                <w:sz w:val="26"/>
                <w:szCs w:val="26"/>
              </w:rPr>
              <w:t>3</w:t>
            </w:r>
            <w:r w:rsidRPr="00024450">
              <w:rPr>
                <w:rFonts w:ascii="Times New Roman" w:hAnsi="Times New Roman"/>
                <w:bCs/>
                <w:sz w:val="26"/>
                <w:szCs w:val="26"/>
              </w:rPr>
              <w:t xml:space="preserve">0 cuộc đấu giá đến dưới </w:t>
            </w:r>
            <w:r>
              <w:rPr>
                <w:rFonts w:ascii="Times New Roman" w:hAnsi="Times New Roman"/>
                <w:bCs/>
                <w:sz w:val="26"/>
                <w:szCs w:val="26"/>
              </w:rPr>
              <w:t>5</w:t>
            </w:r>
            <w:r w:rsidRPr="00024450">
              <w:rPr>
                <w:rFonts w:ascii="Times New Roman" w:hAnsi="Times New Roman"/>
                <w:bCs/>
                <w:sz w:val="26"/>
                <w:szCs w:val="26"/>
              </w:rPr>
              <w:t>0 cuộc đấu giá</w:t>
            </w:r>
          </w:p>
          <w:p w14:paraId="610E9A90" w14:textId="41FBE936"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 xml:space="preserve">Từ </w:t>
            </w:r>
            <w:r>
              <w:rPr>
                <w:rFonts w:ascii="Times New Roman" w:hAnsi="Times New Roman"/>
                <w:bCs/>
                <w:sz w:val="26"/>
                <w:szCs w:val="26"/>
              </w:rPr>
              <w:t>5</w:t>
            </w:r>
            <w:r w:rsidRPr="00024450">
              <w:rPr>
                <w:rFonts w:ascii="Times New Roman" w:hAnsi="Times New Roman"/>
                <w:bCs/>
                <w:sz w:val="26"/>
                <w:szCs w:val="26"/>
              </w:rPr>
              <w:t>0 cuộc đấu giá trở lên</w:t>
            </w:r>
          </w:p>
        </w:tc>
        <w:tc>
          <w:tcPr>
            <w:tcW w:w="5529" w:type="dxa"/>
            <w:vAlign w:val="center"/>
          </w:tcPr>
          <w:p w14:paraId="782E8A9D" w14:textId="77777777"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Căn cứ vào việc đánh giá số lượng việc của các tổ chức hành nghề đấu giá, dự thảo hiện nay phân loại thành 4 mức như sau:</w:t>
            </w:r>
          </w:p>
          <w:p w14:paraId="2C88AC9C" w14:textId="77777777" w:rsidR="000311BF" w:rsidRPr="00024450"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Dưới 20 cuộc đấu giá (bao gồm trường hợp không có cuộc đấu giá nào)</w:t>
            </w:r>
          </w:p>
          <w:p w14:paraId="1252B504" w14:textId="77777777" w:rsidR="000311BF" w:rsidRPr="00024450"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 xml:space="preserve">Từ 20 cuộc đấu giá đến dưới </w:t>
            </w:r>
            <w:r>
              <w:rPr>
                <w:rFonts w:ascii="Times New Roman" w:hAnsi="Times New Roman"/>
                <w:bCs/>
                <w:sz w:val="26"/>
                <w:szCs w:val="26"/>
              </w:rPr>
              <w:t>4</w:t>
            </w:r>
            <w:r w:rsidRPr="00024450">
              <w:rPr>
                <w:rFonts w:ascii="Times New Roman" w:hAnsi="Times New Roman"/>
                <w:bCs/>
                <w:sz w:val="26"/>
                <w:szCs w:val="26"/>
              </w:rPr>
              <w:t>0 cuộc đấu giá</w:t>
            </w:r>
          </w:p>
          <w:p w14:paraId="09F713DA" w14:textId="77777777" w:rsidR="000311BF" w:rsidRPr="00024450"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 xml:space="preserve">Từ </w:t>
            </w:r>
            <w:r>
              <w:rPr>
                <w:rFonts w:ascii="Times New Roman" w:hAnsi="Times New Roman"/>
                <w:bCs/>
                <w:sz w:val="26"/>
                <w:szCs w:val="26"/>
              </w:rPr>
              <w:t>4</w:t>
            </w:r>
            <w:r w:rsidRPr="00024450">
              <w:rPr>
                <w:rFonts w:ascii="Times New Roman" w:hAnsi="Times New Roman"/>
                <w:bCs/>
                <w:sz w:val="26"/>
                <w:szCs w:val="26"/>
              </w:rPr>
              <w:t xml:space="preserve">0 cuộc đấu giá đến dưới </w:t>
            </w:r>
            <w:r>
              <w:rPr>
                <w:rFonts w:ascii="Times New Roman" w:hAnsi="Times New Roman"/>
                <w:bCs/>
                <w:sz w:val="26"/>
                <w:szCs w:val="26"/>
              </w:rPr>
              <w:t>6</w:t>
            </w:r>
            <w:r w:rsidRPr="00024450">
              <w:rPr>
                <w:rFonts w:ascii="Times New Roman" w:hAnsi="Times New Roman"/>
                <w:bCs/>
                <w:sz w:val="26"/>
                <w:szCs w:val="26"/>
              </w:rPr>
              <w:t>0 cuộc đấu giá</w:t>
            </w:r>
          </w:p>
          <w:p w14:paraId="66C14AEA" w14:textId="77777777"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 </w:t>
            </w:r>
            <w:r w:rsidRPr="00024450">
              <w:rPr>
                <w:rFonts w:ascii="Times New Roman" w:hAnsi="Times New Roman"/>
                <w:bCs/>
                <w:sz w:val="26"/>
                <w:szCs w:val="26"/>
              </w:rPr>
              <w:t xml:space="preserve">Từ </w:t>
            </w:r>
            <w:r>
              <w:rPr>
                <w:rFonts w:ascii="Times New Roman" w:hAnsi="Times New Roman"/>
                <w:bCs/>
                <w:sz w:val="26"/>
                <w:szCs w:val="26"/>
              </w:rPr>
              <w:t>6</w:t>
            </w:r>
            <w:r w:rsidRPr="00024450">
              <w:rPr>
                <w:rFonts w:ascii="Times New Roman" w:hAnsi="Times New Roman"/>
                <w:bCs/>
                <w:sz w:val="26"/>
                <w:szCs w:val="26"/>
              </w:rPr>
              <w:t>0 cuộc đấu giá trở lên</w:t>
            </w:r>
            <w:r>
              <w:rPr>
                <w:rFonts w:ascii="Times New Roman" w:hAnsi="Times New Roman"/>
                <w:bCs/>
                <w:sz w:val="26"/>
                <w:szCs w:val="26"/>
              </w:rPr>
              <w:t>.</w:t>
            </w:r>
          </w:p>
          <w:p w14:paraId="084C65DA" w14:textId="2063E01B"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Đồng thời chỉnh lý giảm mức chênh lệch điểm giữa các mức chỉ còn là 1 điểm. Việc quy định như vậy sẽ đảm bảo vừa phân loại được năng lực của tổ chức hành nghề đấu giá, vừa tạo điều kiện cho doanh nghiệp mới thành lập.</w:t>
            </w:r>
          </w:p>
        </w:tc>
      </w:tr>
      <w:tr w:rsidR="000311BF" w:rsidRPr="00787E16" w14:paraId="081EB332" w14:textId="77777777" w:rsidTr="00DF4E43">
        <w:trPr>
          <w:tblHeader/>
        </w:trPr>
        <w:tc>
          <w:tcPr>
            <w:tcW w:w="3637" w:type="dxa"/>
          </w:tcPr>
          <w:p w14:paraId="377B813D"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1819D54F" w14:textId="32993145"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Hải Phòng</w:t>
            </w:r>
          </w:p>
        </w:tc>
        <w:tc>
          <w:tcPr>
            <w:tcW w:w="4216" w:type="dxa"/>
            <w:vAlign w:val="center"/>
          </w:tcPr>
          <w:p w14:paraId="3218EA80" w14:textId="3A03E627"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chỉnh lý tiêu chí “Trong năm trước liền kề đã tổ chức đấu giá thành các cuộc đấu giá tài sản có mức chênh lệch giữa giá trình đấu giá so với giá khởi điểm theo hướng quy định “Dưới 10 cuộc đấu giá có mức chênh lệch từ 5% trở lên; có ít nhất 10 cuộc đấu giá có mức chênh lệch từ 5% đến dưới 10%...; có ít nhất 10 cuộc đấu giá có mức chênh lệch từ 20% trở lên”</w:t>
            </w:r>
          </w:p>
        </w:tc>
        <w:tc>
          <w:tcPr>
            <w:tcW w:w="5529" w:type="dxa"/>
            <w:vAlign w:val="center"/>
          </w:tcPr>
          <w:p w14:paraId="00E91030" w14:textId="42A147F3"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 dự thảo đã chỉnh lý theo hướng giảm mức điểm chênh lệch giữa các tiêu chí thành phần, đảm bảo tính công bằng trong mặt bằng chung của các tổ chức hành nghề đấu giá.</w:t>
            </w:r>
          </w:p>
        </w:tc>
      </w:tr>
      <w:tr w:rsidR="000311BF" w:rsidRPr="00787E16" w14:paraId="12643861" w14:textId="77777777" w:rsidTr="00DF4E43">
        <w:trPr>
          <w:tblHeader/>
        </w:trPr>
        <w:tc>
          <w:tcPr>
            <w:tcW w:w="3637" w:type="dxa"/>
          </w:tcPr>
          <w:p w14:paraId="00895398"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2F588D04" w14:textId="405210B1"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TP. HCM</w:t>
            </w:r>
          </w:p>
        </w:tc>
        <w:tc>
          <w:tcPr>
            <w:tcW w:w="4216" w:type="dxa"/>
            <w:vAlign w:val="center"/>
          </w:tcPr>
          <w:p w14:paraId="73269F07" w14:textId="275720DB"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chỉnh lý tiêu chí “trong năm trước liền kề đã tổ chức đấu giá thành các cuộc đấu giá tài sản có mức chênh lệch trung bình giữa giá trúng đấu giá so với giá khởi điểm” để khắc phục tình trạng giá khởi điểm thấp, giá trúng rất cao sau đó thì bị bỏ cọc</w:t>
            </w:r>
          </w:p>
        </w:tc>
        <w:tc>
          <w:tcPr>
            <w:tcW w:w="5529" w:type="dxa"/>
            <w:vAlign w:val="center"/>
          </w:tcPr>
          <w:p w14:paraId="2BAFCD50" w14:textId="54944122"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Tiếp thu ý kiến, dự thảo Thông tư đã chỉnh lý cách tính điểm đối với tiêu chí này theo hướng giảm số điểm chấm cho tiêu chí này là 8 điểm và rút ngắn khoảng cách giữa điểm tối đa và tối thiểu là 3 điểm </w:t>
            </w:r>
          </w:p>
        </w:tc>
      </w:tr>
      <w:tr w:rsidR="000311BF" w:rsidRPr="00787E16" w14:paraId="7C883D98" w14:textId="77777777" w:rsidTr="00DF4E43">
        <w:trPr>
          <w:tblHeader/>
        </w:trPr>
        <w:tc>
          <w:tcPr>
            <w:tcW w:w="3637" w:type="dxa"/>
          </w:tcPr>
          <w:p w14:paraId="326A42DE"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31940C80" w14:textId="6E8950C6"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Bắc Trung Nam</w:t>
            </w:r>
          </w:p>
        </w:tc>
        <w:tc>
          <w:tcPr>
            <w:tcW w:w="4216" w:type="dxa"/>
            <w:vAlign w:val="center"/>
          </w:tcPr>
          <w:p w14:paraId="17B059C7" w14:textId="24ECA49B"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Đối với tiêu chí: “</w:t>
            </w:r>
            <w:r w:rsidRPr="007F4028">
              <w:rPr>
                <w:rFonts w:ascii="Times New Roman" w:hAnsi="Times New Roman"/>
                <w:bCs/>
                <w:iCs/>
                <w:color w:val="000000" w:themeColor="text1"/>
                <w:sz w:val="26"/>
                <w:szCs w:val="26"/>
                <w:shd w:val="clear" w:color="auto" w:fill="FFFFFF"/>
              </w:rPr>
              <w:t>Trong năm trước liền kề đã tổ chức đấu giá thành các cuộc đấu giá tài sản có mức chênh lệch trung bình giữa giá trúng đấu giá so với giá khởi điểm</w:t>
            </w:r>
            <w:r>
              <w:rPr>
                <w:rFonts w:ascii="Times New Roman" w:hAnsi="Times New Roman"/>
                <w:bCs/>
                <w:iCs/>
                <w:color w:val="000000" w:themeColor="text1"/>
                <w:sz w:val="26"/>
                <w:szCs w:val="26"/>
                <w:shd w:val="clear" w:color="auto" w:fill="FFFFFF"/>
              </w:rPr>
              <w:t xml:space="preserve">” đề nghị chấm theo nguyên tắc: Trong năm trước liền kề tổ chức đấu giá có số lượng cuộc đấu giá có mức chênh lệch giữa giá trúng đấu giá so với giá khởi điểm từ 15% trở lên nhiều nhất thì đạt điểm tối đa tiêu chí này (đề xuất 5 điểm), tổ chức đấu giá có mức chênh lệch ít hơn thì đạt điểm thấp hơn  </w:t>
            </w:r>
          </w:p>
        </w:tc>
        <w:tc>
          <w:tcPr>
            <w:tcW w:w="5529" w:type="dxa"/>
            <w:vAlign w:val="center"/>
          </w:tcPr>
          <w:p w14:paraId="6370E183" w14:textId="25739EB5" w:rsidR="000311BF" w:rsidRPr="004C4D53" w:rsidRDefault="000311BF" w:rsidP="000311BF">
            <w:pPr>
              <w:widowControl w:val="0"/>
              <w:spacing w:line="320" w:lineRule="exact"/>
              <w:jc w:val="both"/>
              <w:rPr>
                <w:rFonts w:ascii="Times New Roman" w:hAnsi="Times New Roman"/>
                <w:bCs/>
                <w:sz w:val="26"/>
                <w:szCs w:val="26"/>
              </w:rPr>
            </w:pPr>
            <w:r w:rsidRPr="00AA63A6">
              <w:rPr>
                <w:rFonts w:ascii="Times New Roman" w:hAnsi="Times New Roman"/>
                <w:bCs/>
                <w:sz w:val="26"/>
                <w:szCs w:val="26"/>
              </w:rPr>
              <w:t>Việc chấm điểm theo nguyên tắc mà tổ chức đấu giá đề xuất sẽ khó khả thi trong trường hợp có nhiều tổ chức đấu giá đăng ký tham gia lựa chọn. Do đó, để đảm bảo tính công bằng, minh bạch, dự thảo bảng tiêu chí đã rút ngắn khoảng cách giữa điểm tối đa và tối thiểu là 3 điểm</w:t>
            </w:r>
          </w:p>
        </w:tc>
      </w:tr>
      <w:tr w:rsidR="000311BF" w:rsidRPr="00787E16" w14:paraId="2ABFE080" w14:textId="77777777" w:rsidTr="00DF4E43">
        <w:trPr>
          <w:tblHeader/>
        </w:trPr>
        <w:tc>
          <w:tcPr>
            <w:tcW w:w="3637" w:type="dxa"/>
          </w:tcPr>
          <w:p w14:paraId="4EB89682" w14:textId="77777777" w:rsidR="000311BF" w:rsidRDefault="000311BF" w:rsidP="000311BF">
            <w:pPr>
              <w:widowControl w:val="0"/>
              <w:spacing w:line="320" w:lineRule="exact"/>
              <w:jc w:val="center"/>
              <w:rPr>
                <w:rFonts w:ascii="Times New Roman" w:hAnsi="Times New Roman"/>
                <w:b/>
                <w:sz w:val="26"/>
                <w:szCs w:val="26"/>
              </w:rPr>
            </w:pPr>
          </w:p>
        </w:tc>
        <w:tc>
          <w:tcPr>
            <w:tcW w:w="2183" w:type="dxa"/>
            <w:vMerge w:val="restart"/>
          </w:tcPr>
          <w:p w14:paraId="1A72D22B" w14:textId="350CECFF"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Hồng Tâm</w:t>
            </w:r>
          </w:p>
        </w:tc>
        <w:tc>
          <w:tcPr>
            <w:tcW w:w="4216" w:type="dxa"/>
            <w:vAlign w:val="center"/>
          </w:tcPr>
          <w:p w14:paraId="41F58666" w14:textId="31E98FFD"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Đối với tiêu chí: “</w:t>
            </w:r>
            <w:r w:rsidRPr="005F63D2">
              <w:rPr>
                <w:rFonts w:ascii="Times New Roman" w:hAnsi="Times New Roman"/>
                <w:bCs/>
                <w:sz w:val="26"/>
                <w:szCs w:val="26"/>
              </w:rPr>
              <w:t>Các cuộc đấu giá tài sản đã tổ chức trong năm trước liền kề</w:t>
            </w:r>
            <w:r>
              <w:rPr>
                <w:rFonts w:ascii="Times New Roman" w:hAnsi="Times New Roman"/>
                <w:bCs/>
                <w:sz w:val="26"/>
                <w:szCs w:val="26"/>
              </w:rPr>
              <w:t>”, dự thảo Thông tư quy định khoảng cách giữa các khung là dưới 20, từ 20-40 cuộc, từ 40-60 cuộc, trên 60 cuộc là quá xa. Cân nhắc quy định theo hướng lấy số lượng cuộc đấu giá nhiều nhất của tổ chức nộp hồ sơ sẽ được điểm cao nhất là 15 điểm, tổ chức có số cuộc đấu giá ít hơn thì được ít điểm hơn theo tỷ lệ điểm thấp nhất là 12</w:t>
            </w:r>
          </w:p>
        </w:tc>
        <w:tc>
          <w:tcPr>
            <w:tcW w:w="5529" w:type="dxa"/>
            <w:vMerge w:val="restart"/>
            <w:vAlign w:val="center"/>
          </w:tcPr>
          <w:p w14:paraId="0331DB8A" w14:textId="5ABF9655"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Việc chấm điểm theo nguyên tắc mà tổ chức đấu giá đề xuất sẽ khó khả thi trong trường hợp có nhiều tổ chức đấu giá đăng ký tham gia lựa chọn. Do đó, để đảm bảo tính công bằng, minh bạch, dự thảo bảng tiêu chí đã </w:t>
            </w:r>
            <w:r w:rsidRPr="005F63D2">
              <w:rPr>
                <w:rFonts w:ascii="Times New Roman" w:hAnsi="Times New Roman"/>
                <w:bCs/>
                <w:sz w:val="26"/>
                <w:szCs w:val="26"/>
              </w:rPr>
              <w:t>rút ngắn khoảng cách giữa điểm tối đa và tối thiểu là 3 điểm</w:t>
            </w:r>
          </w:p>
        </w:tc>
      </w:tr>
      <w:tr w:rsidR="000311BF" w:rsidRPr="00787E16" w14:paraId="54606206" w14:textId="77777777" w:rsidTr="00DF4E43">
        <w:trPr>
          <w:tblHeader/>
        </w:trPr>
        <w:tc>
          <w:tcPr>
            <w:tcW w:w="3637" w:type="dxa"/>
          </w:tcPr>
          <w:p w14:paraId="34FD3314" w14:textId="77777777" w:rsidR="000311BF" w:rsidRDefault="000311BF" w:rsidP="000311BF">
            <w:pPr>
              <w:widowControl w:val="0"/>
              <w:spacing w:line="320" w:lineRule="exact"/>
              <w:jc w:val="center"/>
              <w:rPr>
                <w:rFonts w:ascii="Times New Roman" w:hAnsi="Times New Roman"/>
                <w:b/>
                <w:sz w:val="26"/>
                <w:szCs w:val="26"/>
              </w:rPr>
            </w:pPr>
          </w:p>
        </w:tc>
        <w:tc>
          <w:tcPr>
            <w:tcW w:w="2183" w:type="dxa"/>
            <w:vMerge/>
          </w:tcPr>
          <w:p w14:paraId="709D5982" w14:textId="77777777" w:rsidR="000311BF" w:rsidRPr="00DF4E43" w:rsidRDefault="000311BF" w:rsidP="000311BF">
            <w:pPr>
              <w:widowControl w:val="0"/>
              <w:spacing w:line="320" w:lineRule="exact"/>
              <w:jc w:val="center"/>
              <w:rPr>
                <w:rFonts w:ascii="Times New Roman" w:hAnsi="Times New Roman"/>
                <w:sz w:val="26"/>
                <w:szCs w:val="26"/>
              </w:rPr>
            </w:pPr>
          </w:p>
        </w:tc>
        <w:tc>
          <w:tcPr>
            <w:tcW w:w="4216" w:type="dxa"/>
            <w:vAlign w:val="center"/>
          </w:tcPr>
          <w:p w14:paraId="5F7FC8DC" w14:textId="6845A464"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Đối với tiêu chí “</w:t>
            </w:r>
            <w:r w:rsidRPr="006344A8">
              <w:rPr>
                <w:rFonts w:ascii="Times New Roman" w:hAnsi="Times New Roman"/>
                <w:bCs/>
                <w:iCs/>
                <w:color w:val="000000" w:themeColor="text1"/>
                <w:sz w:val="26"/>
                <w:szCs w:val="26"/>
                <w:shd w:val="clear" w:color="auto" w:fill="FFFFFF"/>
              </w:rPr>
              <w:t>Trong năm trước liền kề đã tổ chức đấu giá thành các cuộc đấu giá tài sản có mức chênh lệch trung bình giữa giá trúng đấu giá so với giá khởi điểm</w:t>
            </w:r>
            <w:r>
              <w:rPr>
                <w:rFonts w:ascii="Times New Roman" w:hAnsi="Times New Roman"/>
                <w:bCs/>
                <w:iCs/>
                <w:color w:val="000000" w:themeColor="text1"/>
                <w:sz w:val="26"/>
                <w:szCs w:val="26"/>
                <w:shd w:val="clear" w:color="auto" w:fill="FFFFFF"/>
              </w:rPr>
              <w:t>”, đề nghị chấm theo nguyên tắc lấy tổ chức đấu giá tài sản có tỷ lệ cao nhất trong số các tổ chức nộp hồ sơ đạt điểm tối đa và hạ dần điểm đối với các tổ chức đấu giá có tỷ lệ thấp hơn, điểm thấp nhất là 5 điểm</w:t>
            </w:r>
          </w:p>
        </w:tc>
        <w:tc>
          <w:tcPr>
            <w:tcW w:w="5529" w:type="dxa"/>
            <w:vMerge/>
            <w:vAlign w:val="center"/>
          </w:tcPr>
          <w:p w14:paraId="44498AD8" w14:textId="77777777" w:rsidR="000311BF" w:rsidRPr="004C4D53" w:rsidRDefault="000311BF" w:rsidP="000311BF">
            <w:pPr>
              <w:widowControl w:val="0"/>
              <w:spacing w:line="320" w:lineRule="exact"/>
              <w:jc w:val="both"/>
              <w:rPr>
                <w:rFonts w:ascii="Times New Roman" w:hAnsi="Times New Roman"/>
                <w:bCs/>
                <w:sz w:val="26"/>
                <w:szCs w:val="26"/>
              </w:rPr>
            </w:pPr>
          </w:p>
        </w:tc>
      </w:tr>
      <w:tr w:rsidR="000311BF" w:rsidRPr="00787E16" w14:paraId="09514FAE" w14:textId="77777777" w:rsidTr="00DF4E43">
        <w:trPr>
          <w:tblHeader/>
        </w:trPr>
        <w:tc>
          <w:tcPr>
            <w:tcW w:w="3637" w:type="dxa"/>
          </w:tcPr>
          <w:p w14:paraId="0A6BC36E" w14:textId="77777777" w:rsidR="000311BF" w:rsidRDefault="000311BF" w:rsidP="000311BF">
            <w:pPr>
              <w:widowControl w:val="0"/>
              <w:spacing w:line="320" w:lineRule="exact"/>
              <w:jc w:val="center"/>
              <w:rPr>
                <w:rFonts w:ascii="Times New Roman" w:hAnsi="Times New Roman"/>
                <w:b/>
                <w:sz w:val="26"/>
                <w:szCs w:val="26"/>
              </w:rPr>
            </w:pPr>
          </w:p>
        </w:tc>
        <w:tc>
          <w:tcPr>
            <w:tcW w:w="2183" w:type="dxa"/>
            <w:vMerge/>
          </w:tcPr>
          <w:p w14:paraId="633513B2" w14:textId="77777777" w:rsidR="000311BF" w:rsidRPr="00DF4E43" w:rsidRDefault="000311BF" w:rsidP="000311BF">
            <w:pPr>
              <w:widowControl w:val="0"/>
              <w:spacing w:line="320" w:lineRule="exact"/>
              <w:jc w:val="center"/>
              <w:rPr>
                <w:rFonts w:ascii="Times New Roman" w:hAnsi="Times New Roman"/>
                <w:sz w:val="26"/>
                <w:szCs w:val="26"/>
              </w:rPr>
            </w:pPr>
          </w:p>
        </w:tc>
        <w:tc>
          <w:tcPr>
            <w:tcW w:w="4216" w:type="dxa"/>
            <w:vAlign w:val="center"/>
          </w:tcPr>
          <w:p w14:paraId="06419179" w14:textId="52C0751B"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bổ sung tiêu chí đã thực hiện cuộc đấu giá bằng hình thức trực tuyến</w:t>
            </w:r>
          </w:p>
        </w:tc>
        <w:tc>
          <w:tcPr>
            <w:tcW w:w="5529" w:type="dxa"/>
            <w:vAlign w:val="center"/>
          </w:tcPr>
          <w:p w14:paraId="1C768176" w14:textId="27D8A642"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Để ghi nhận những tổ chức có Trang đấu giá trực tuyến, dự thảo Bảng tiêu chí đã quy định tiêu chí </w:t>
            </w:r>
            <w:r w:rsidRPr="007825C0">
              <w:rPr>
                <w:rFonts w:ascii="Times New Roman" w:hAnsi="Times New Roman"/>
                <w:bCs/>
                <w:sz w:val="26"/>
                <w:szCs w:val="26"/>
              </w:rPr>
              <w:t>“</w:t>
            </w:r>
            <w:r w:rsidRPr="007825C0">
              <w:rPr>
                <w:rFonts w:ascii="Times New Roman" w:eastAsia="Times New Roman" w:hAnsi="Times New Roman"/>
                <w:bCs/>
                <w:color w:val="000000" w:themeColor="text1"/>
                <w:sz w:val="26"/>
                <w:szCs w:val="26"/>
                <w:shd w:val="clear" w:color="auto" w:fill="FFFFFF"/>
              </w:rPr>
              <w:t>Trang trực tuyến được phê duyệt</w:t>
            </w:r>
            <w:r w:rsidRPr="007825C0">
              <w:rPr>
                <w:rFonts w:ascii="Times New Roman" w:hAnsi="Times New Roman"/>
                <w:bCs/>
                <w:sz w:val="26"/>
                <w:szCs w:val="26"/>
              </w:rPr>
              <w:t xml:space="preserve"> </w:t>
            </w:r>
            <w:r>
              <w:rPr>
                <w:rFonts w:ascii="Times New Roman" w:hAnsi="Times New Roman"/>
                <w:bCs/>
                <w:sz w:val="26"/>
                <w:szCs w:val="26"/>
              </w:rPr>
              <w:t>“ là một trong các tiêu chí mà người có tài sản có thể lựa chọn là tiêu chí chấm điểm tại mục V của dự thảo Bảng tiêu chí.</w:t>
            </w:r>
          </w:p>
        </w:tc>
      </w:tr>
      <w:tr w:rsidR="000311BF" w:rsidRPr="00787E16" w14:paraId="3DCB6E41" w14:textId="77777777" w:rsidTr="00DF4E43">
        <w:trPr>
          <w:tblHeader/>
        </w:trPr>
        <w:tc>
          <w:tcPr>
            <w:tcW w:w="3637" w:type="dxa"/>
          </w:tcPr>
          <w:p w14:paraId="2B395EB9" w14:textId="77777777" w:rsidR="000311BF" w:rsidRDefault="000311BF" w:rsidP="00DF4E43">
            <w:pPr>
              <w:widowControl w:val="0"/>
              <w:spacing w:line="320" w:lineRule="exact"/>
              <w:jc w:val="center"/>
              <w:rPr>
                <w:rFonts w:ascii="Times New Roman" w:hAnsi="Times New Roman"/>
                <w:b/>
                <w:sz w:val="26"/>
                <w:szCs w:val="26"/>
              </w:rPr>
            </w:pPr>
          </w:p>
        </w:tc>
        <w:tc>
          <w:tcPr>
            <w:tcW w:w="2183" w:type="dxa"/>
          </w:tcPr>
          <w:p w14:paraId="52F3A94F" w14:textId="77777777" w:rsidR="000311BF" w:rsidRPr="00DF4E43" w:rsidRDefault="000311BF" w:rsidP="00DF4E43">
            <w:pPr>
              <w:widowControl w:val="0"/>
              <w:spacing w:line="320" w:lineRule="exact"/>
              <w:jc w:val="center"/>
              <w:rPr>
                <w:rFonts w:ascii="Times New Roman" w:hAnsi="Times New Roman"/>
                <w:sz w:val="26"/>
                <w:szCs w:val="26"/>
              </w:rPr>
            </w:pPr>
          </w:p>
        </w:tc>
        <w:tc>
          <w:tcPr>
            <w:tcW w:w="4216" w:type="dxa"/>
            <w:vAlign w:val="center"/>
          </w:tcPr>
          <w:p w14:paraId="68B32E30" w14:textId="77777777" w:rsidR="000311BF" w:rsidRPr="004C4D53" w:rsidRDefault="000311BF" w:rsidP="00DF4E43">
            <w:pPr>
              <w:widowControl w:val="0"/>
              <w:spacing w:line="320" w:lineRule="exact"/>
              <w:jc w:val="both"/>
              <w:rPr>
                <w:rFonts w:ascii="Times New Roman" w:hAnsi="Times New Roman"/>
                <w:bCs/>
                <w:sz w:val="26"/>
                <w:szCs w:val="26"/>
              </w:rPr>
            </w:pPr>
          </w:p>
        </w:tc>
        <w:tc>
          <w:tcPr>
            <w:tcW w:w="5529" w:type="dxa"/>
            <w:vAlign w:val="center"/>
          </w:tcPr>
          <w:p w14:paraId="3CFFD642" w14:textId="77777777" w:rsidR="000311BF" w:rsidRPr="004C4D53" w:rsidRDefault="000311BF" w:rsidP="00DF4E43">
            <w:pPr>
              <w:widowControl w:val="0"/>
              <w:spacing w:line="320" w:lineRule="exact"/>
              <w:jc w:val="both"/>
              <w:rPr>
                <w:rFonts w:ascii="Times New Roman" w:hAnsi="Times New Roman"/>
                <w:bCs/>
                <w:sz w:val="26"/>
                <w:szCs w:val="26"/>
              </w:rPr>
            </w:pPr>
          </w:p>
        </w:tc>
      </w:tr>
      <w:tr w:rsidR="000311BF" w:rsidRPr="00787E16" w14:paraId="08E8FB20" w14:textId="77777777" w:rsidTr="00DF4E43">
        <w:trPr>
          <w:tblHeader/>
        </w:trPr>
        <w:tc>
          <w:tcPr>
            <w:tcW w:w="3637" w:type="dxa"/>
          </w:tcPr>
          <w:p w14:paraId="30444657" w14:textId="375E5B50" w:rsidR="000311BF" w:rsidRDefault="000311BF" w:rsidP="000311BF">
            <w:pPr>
              <w:widowControl w:val="0"/>
              <w:spacing w:line="320" w:lineRule="exact"/>
              <w:jc w:val="center"/>
              <w:rPr>
                <w:rFonts w:ascii="Times New Roman" w:hAnsi="Times New Roman"/>
                <w:b/>
                <w:sz w:val="26"/>
                <w:szCs w:val="26"/>
              </w:rPr>
            </w:pPr>
            <w:r>
              <w:rPr>
                <w:rFonts w:ascii="Times New Roman" w:hAnsi="Times New Roman"/>
                <w:b/>
                <w:sz w:val="26"/>
                <w:szCs w:val="26"/>
              </w:rPr>
              <w:lastRenderedPageBreak/>
              <w:t>Về tiêu chí khác phù hợp với tài sản đấu giá do người có tài sản quyết định (Phần V. Phụ lục I)</w:t>
            </w:r>
          </w:p>
        </w:tc>
        <w:tc>
          <w:tcPr>
            <w:tcW w:w="2183" w:type="dxa"/>
          </w:tcPr>
          <w:p w14:paraId="464B4E99" w14:textId="39E1E4A1"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Nghệ An</w:t>
            </w:r>
          </w:p>
        </w:tc>
        <w:tc>
          <w:tcPr>
            <w:tcW w:w="4216" w:type="dxa"/>
            <w:vAlign w:val="center"/>
          </w:tcPr>
          <w:p w14:paraId="52131900" w14:textId="2A0CC2CA"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Đối với tiêu chí khác phù hợp với tài sản đấu giá do người có tài sản quyết định: đề nghị quy định người có tài sản không được đặt ra tiêu chí như: có học hàm, học vị, chức danh của đấu giá viên, số lượng Chi nhánh</w:t>
            </w:r>
          </w:p>
        </w:tc>
        <w:tc>
          <w:tcPr>
            <w:tcW w:w="5529" w:type="dxa"/>
            <w:vAlign w:val="center"/>
          </w:tcPr>
          <w:p w14:paraId="41B2F189" w14:textId="4699921B"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w:t>
            </w:r>
          </w:p>
        </w:tc>
      </w:tr>
      <w:tr w:rsidR="000311BF" w:rsidRPr="00787E16" w14:paraId="404495EE" w14:textId="77777777" w:rsidTr="00DF4E43">
        <w:trPr>
          <w:tblHeader/>
        </w:trPr>
        <w:tc>
          <w:tcPr>
            <w:tcW w:w="3637" w:type="dxa"/>
          </w:tcPr>
          <w:p w14:paraId="2D9A3277"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0F8EC631" w14:textId="0C86DDAB"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Quảng Ninh</w:t>
            </w:r>
          </w:p>
        </w:tc>
        <w:tc>
          <w:tcPr>
            <w:tcW w:w="4216" w:type="dxa"/>
            <w:vAlign w:val="center"/>
          </w:tcPr>
          <w:p w14:paraId="7355F9CC" w14:textId="2CF2A404"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không đặt ra các tiêu chí cứng trong Phần V. Tiêu chí khác phù hợp với tài sản đấu giá do người có tài sản đấu giá quyết đinh” mà để tiêu chí này cho người có tài sản tự quyết định</w:t>
            </w:r>
          </w:p>
        </w:tc>
        <w:tc>
          <w:tcPr>
            <w:tcW w:w="5529" w:type="dxa"/>
            <w:vAlign w:val="center"/>
          </w:tcPr>
          <w:p w14:paraId="445D098F" w14:textId="738AFE73"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Dự thảo Thông tư đã đưa ra một số tiêu chí để người có tài sản lựa chọn, tránh tình trạng người có tài sản tự ý đưa những tiêu chí vô lý để lựa chọn tổ chức hành nghề đấu giá </w:t>
            </w:r>
          </w:p>
        </w:tc>
      </w:tr>
      <w:tr w:rsidR="000311BF" w:rsidRPr="00787E16" w14:paraId="3D1D88F3" w14:textId="77777777" w:rsidTr="00DF4E43">
        <w:trPr>
          <w:tblHeader/>
        </w:trPr>
        <w:tc>
          <w:tcPr>
            <w:tcW w:w="3637" w:type="dxa"/>
          </w:tcPr>
          <w:p w14:paraId="3A18B548"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60EF6990" w14:textId="3650692E"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Hải Phòng</w:t>
            </w:r>
          </w:p>
        </w:tc>
        <w:tc>
          <w:tcPr>
            <w:tcW w:w="4216" w:type="dxa"/>
            <w:vAlign w:val="center"/>
          </w:tcPr>
          <w:p w14:paraId="5BB1B46B" w14:textId="45DFD6AA"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Đề nghị bỏ tiêu chí thành phần: </w:t>
            </w:r>
            <w:r w:rsidRPr="0023028B">
              <w:rPr>
                <w:rFonts w:ascii="Times New Roman" w:hAnsi="Times New Roman"/>
                <w:bCs/>
                <w:sz w:val="26"/>
                <w:szCs w:val="26"/>
              </w:rPr>
              <w:t>“</w:t>
            </w:r>
            <w:r w:rsidRPr="0023028B">
              <w:rPr>
                <w:rFonts w:ascii="Times New Roman" w:eastAsia="Times New Roman" w:hAnsi="Times New Roman"/>
                <w:bCs/>
                <w:color w:val="000000" w:themeColor="text1"/>
                <w:sz w:val="26"/>
                <w:szCs w:val="26"/>
                <w:shd w:val="clear" w:color="auto" w:fill="FFFFFF"/>
              </w:rPr>
              <w:t>Số cuộc đấu giá vượt theo tỷ lệ % do người có tài sản quyết định”</w:t>
            </w:r>
            <w:r>
              <w:rPr>
                <w:rFonts w:ascii="Times New Roman" w:eastAsia="Times New Roman" w:hAnsi="Times New Roman"/>
                <w:bCs/>
                <w:color w:val="000000" w:themeColor="text1"/>
                <w:sz w:val="26"/>
                <w:szCs w:val="26"/>
                <w:shd w:val="clear" w:color="auto" w:fill="FFFFFF"/>
              </w:rPr>
              <w:t xml:space="preserve"> </w:t>
            </w:r>
          </w:p>
        </w:tc>
        <w:tc>
          <w:tcPr>
            <w:tcW w:w="5529" w:type="dxa"/>
            <w:vAlign w:val="center"/>
          </w:tcPr>
          <w:p w14:paraId="4B63576B" w14:textId="373B0024"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Tiếp thu ý kiến </w:t>
            </w:r>
          </w:p>
        </w:tc>
      </w:tr>
      <w:tr w:rsidR="000311BF" w:rsidRPr="00787E16" w14:paraId="2E9B84F4" w14:textId="77777777" w:rsidTr="00DF4E43">
        <w:trPr>
          <w:tblHeader/>
        </w:trPr>
        <w:tc>
          <w:tcPr>
            <w:tcW w:w="3637" w:type="dxa"/>
          </w:tcPr>
          <w:p w14:paraId="6FC94AE7"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184B76D5" w14:textId="6D812A62"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Đà Nẵng</w:t>
            </w:r>
          </w:p>
        </w:tc>
        <w:tc>
          <w:tcPr>
            <w:tcW w:w="4216" w:type="dxa"/>
            <w:vAlign w:val="center"/>
          </w:tcPr>
          <w:p w14:paraId="221A870C" w14:textId="0F43F27B"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giảm số điểm chấm đối với tiêu chí này từ 8 điểm xuống 5 điểm, vì thực tế có người có tài sản đưa các tiêu chí áp đặt, tạo sự cạnh tranh không lành mạnh</w:t>
            </w:r>
          </w:p>
        </w:tc>
        <w:tc>
          <w:tcPr>
            <w:tcW w:w="5529" w:type="dxa"/>
            <w:vAlign w:val="center"/>
          </w:tcPr>
          <w:p w14:paraId="6EBB9DA4" w14:textId="3CBA1C58" w:rsidR="000311BF" w:rsidRPr="004C4D53"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Để khắc phục việc người có tài sản đưa ra các tiêu chí vô lý, không minh bạch, dự thảo Thông tư đã quy định người có tài sản chỉ được lựa chọn một hoặc một số các tiêu chí thành phần trong số các tiêu chí thành phần đã quy định.</w:t>
            </w:r>
          </w:p>
        </w:tc>
      </w:tr>
      <w:tr w:rsidR="000311BF" w:rsidRPr="00787E16" w14:paraId="0E37BA26" w14:textId="77777777" w:rsidTr="00DF4E43">
        <w:trPr>
          <w:tblHeader/>
        </w:trPr>
        <w:tc>
          <w:tcPr>
            <w:tcW w:w="3637" w:type="dxa"/>
          </w:tcPr>
          <w:p w14:paraId="56218463"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5EE09C3C" w14:textId="16FB8277" w:rsidR="000311BF" w:rsidRPr="00DF4E43" w:rsidRDefault="000311BF" w:rsidP="000311BF">
            <w:pPr>
              <w:widowControl w:val="0"/>
              <w:spacing w:line="320" w:lineRule="exact"/>
              <w:jc w:val="center"/>
              <w:rPr>
                <w:rFonts w:ascii="Times New Roman" w:hAnsi="Times New Roman"/>
                <w:sz w:val="26"/>
                <w:szCs w:val="26"/>
              </w:rPr>
            </w:pPr>
            <w:r>
              <w:rPr>
                <w:rFonts w:ascii="Times New Roman" w:hAnsi="Times New Roman"/>
                <w:sz w:val="26"/>
                <w:szCs w:val="26"/>
              </w:rPr>
              <w:t>Học viện Tư pháp</w:t>
            </w:r>
          </w:p>
        </w:tc>
        <w:tc>
          <w:tcPr>
            <w:tcW w:w="4216" w:type="dxa"/>
            <w:vAlign w:val="center"/>
          </w:tcPr>
          <w:p w14:paraId="69D69491" w14:textId="49C8D344"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bổ sung tiêu chí: “Thực hiện ít nhất 3 hợp đồng dịch vụ đấu giá tài sản theo hình thức đấu giá trực tuyến”</w:t>
            </w:r>
          </w:p>
        </w:tc>
        <w:tc>
          <w:tcPr>
            <w:tcW w:w="5529" w:type="dxa"/>
            <w:vAlign w:val="center"/>
          </w:tcPr>
          <w:p w14:paraId="680E78A8" w14:textId="385DAED8"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Hiện nay, dự thảo bảng tiêu chí tại mục V phụ lục I có quy định các tiêu chí thành phần cụ thể, trong đó có để người có tài sản có quyền đặt ra tiêu chí phù hợp với yêu cầu của mình (tối đa 2 điểm). Trường hợp người có tài sản có yêu cầu trong việc lựa chọn tổ chức đấu giá có kinh nghiệm trong việc đấu giá trực tuyến thì có thể bổ sung tiêu chí này.</w:t>
            </w:r>
          </w:p>
        </w:tc>
      </w:tr>
      <w:tr w:rsidR="000311BF" w:rsidRPr="00787E16" w14:paraId="02A13AB8" w14:textId="77777777" w:rsidTr="00DF4E43">
        <w:trPr>
          <w:tblHeader/>
        </w:trPr>
        <w:tc>
          <w:tcPr>
            <w:tcW w:w="3637" w:type="dxa"/>
          </w:tcPr>
          <w:p w14:paraId="7C791F0D"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4DA935C6" w14:textId="7D0977D2"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Hồng Tâm</w:t>
            </w:r>
          </w:p>
        </w:tc>
        <w:tc>
          <w:tcPr>
            <w:tcW w:w="4216" w:type="dxa"/>
            <w:vAlign w:val="center"/>
          </w:tcPr>
          <w:p w14:paraId="6F80D71A" w14:textId="6F46ADF2"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Đề nghị không quy định điểm cụ thể cho các tiêu chí thành phần tại Phần V. </w:t>
            </w:r>
            <w:r w:rsidRPr="00117DF3">
              <w:rPr>
                <w:rFonts w:ascii="Times New Roman" w:hAnsi="Times New Roman"/>
                <w:bCs/>
                <w:sz w:val="26"/>
                <w:szCs w:val="26"/>
              </w:rPr>
              <w:t>Tiêu chí khác phù hợp với tài sản đấu giá do người có tài sản đấu giá quyết định</w:t>
            </w:r>
            <w:r>
              <w:rPr>
                <w:rFonts w:ascii="Times New Roman" w:hAnsi="Times New Roman"/>
                <w:bCs/>
                <w:sz w:val="26"/>
                <w:szCs w:val="26"/>
              </w:rPr>
              <w:t xml:space="preserve"> của dự thảo Bảng tiêu chí; bỏ tiêu chí “</w:t>
            </w:r>
            <w:r w:rsidRPr="00117DF3">
              <w:rPr>
                <w:rFonts w:ascii="Times New Roman" w:hAnsi="Times New Roman"/>
                <w:bCs/>
                <w:sz w:val="26"/>
                <w:szCs w:val="26"/>
              </w:rPr>
              <w:t>Tiếp nhận người tập sự trong năm trước liền kề</w:t>
            </w:r>
            <w:r>
              <w:rPr>
                <w:rFonts w:ascii="Times New Roman" w:hAnsi="Times New Roman"/>
                <w:bCs/>
                <w:sz w:val="26"/>
                <w:szCs w:val="26"/>
              </w:rPr>
              <w:t>”</w:t>
            </w:r>
          </w:p>
        </w:tc>
        <w:tc>
          <w:tcPr>
            <w:tcW w:w="5529" w:type="dxa"/>
            <w:vAlign w:val="center"/>
          </w:tcPr>
          <w:p w14:paraId="058C0418" w14:textId="77777777"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Dự thảo Bảng tiêu chí không quy định số điểm cụ thể cho từng tiêu chí mà chỉ quy định mức điểm tối đa và quy định n</w:t>
            </w:r>
            <w:r w:rsidRPr="00117DF3">
              <w:rPr>
                <w:rFonts w:ascii="Times New Roman" w:hAnsi="Times New Roman"/>
                <w:bCs/>
                <w:sz w:val="26"/>
                <w:szCs w:val="26"/>
              </w:rPr>
              <w:t xml:space="preserve">gười có tài sản chọn một hoặc nhiều tiêu chí </w:t>
            </w:r>
            <w:r>
              <w:rPr>
                <w:rFonts w:ascii="Times New Roman" w:hAnsi="Times New Roman"/>
                <w:bCs/>
                <w:sz w:val="26"/>
                <w:szCs w:val="26"/>
              </w:rPr>
              <w:t>thành phần tại Phần V phụ lục I</w:t>
            </w:r>
            <w:r w:rsidRPr="00117DF3">
              <w:rPr>
                <w:rFonts w:ascii="Times New Roman" w:hAnsi="Times New Roman"/>
                <w:bCs/>
                <w:sz w:val="26"/>
                <w:szCs w:val="26"/>
              </w:rPr>
              <w:t xml:space="preserve"> nhưng tổng số điểm không được vượt quá mức tố</w:t>
            </w:r>
            <w:r>
              <w:rPr>
                <w:rFonts w:ascii="Times New Roman" w:hAnsi="Times New Roman"/>
                <w:bCs/>
                <w:sz w:val="26"/>
                <w:szCs w:val="26"/>
              </w:rPr>
              <w:t>i đa.</w:t>
            </w:r>
          </w:p>
          <w:p w14:paraId="3CC8E90C" w14:textId="6785C4D7"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Về tiêu chí “Tiếp nhận </w:t>
            </w:r>
            <w:r w:rsidRPr="008A6C15">
              <w:rPr>
                <w:rFonts w:ascii="Times New Roman" w:hAnsi="Times New Roman"/>
                <w:bCs/>
                <w:sz w:val="26"/>
                <w:szCs w:val="26"/>
              </w:rPr>
              <w:t>người tập sự trong năm trước liền kề”</w:t>
            </w:r>
            <w:r>
              <w:rPr>
                <w:rFonts w:ascii="Times New Roman" w:hAnsi="Times New Roman"/>
                <w:bCs/>
                <w:sz w:val="26"/>
                <w:szCs w:val="26"/>
              </w:rPr>
              <w:t xml:space="preserve"> là một trong số các tiêu chí mà người có tài sản có thể lựa chọn để đưa ra với tổ chức hành nghề đấu giá. Tiêu chí này để ghi nhận sự đóng góp của các tổ chức hành nghề đấu giá trong việc đào tạo, phát triển đội ngũ hành nghề đấu giá trong tương lai.</w:t>
            </w:r>
          </w:p>
        </w:tc>
      </w:tr>
      <w:tr w:rsidR="000311BF" w:rsidRPr="00787E16" w14:paraId="189EE06B" w14:textId="77777777" w:rsidTr="00DF4E43">
        <w:trPr>
          <w:tblHeader/>
        </w:trPr>
        <w:tc>
          <w:tcPr>
            <w:tcW w:w="3637" w:type="dxa"/>
          </w:tcPr>
          <w:p w14:paraId="42CBD388" w14:textId="77777777" w:rsidR="000311BF" w:rsidRDefault="000311BF" w:rsidP="000311BF">
            <w:pPr>
              <w:widowControl w:val="0"/>
              <w:spacing w:line="320" w:lineRule="exact"/>
              <w:jc w:val="center"/>
              <w:rPr>
                <w:rFonts w:ascii="Times New Roman" w:hAnsi="Times New Roman"/>
                <w:b/>
                <w:sz w:val="26"/>
                <w:szCs w:val="26"/>
              </w:rPr>
            </w:pPr>
          </w:p>
        </w:tc>
        <w:tc>
          <w:tcPr>
            <w:tcW w:w="2183" w:type="dxa"/>
          </w:tcPr>
          <w:p w14:paraId="207ED702" w14:textId="11DD47D2" w:rsidR="000311BF" w:rsidRPr="00DF4E43" w:rsidRDefault="000311BF" w:rsidP="000311BF">
            <w:pPr>
              <w:widowControl w:val="0"/>
              <w:spacing w:line="320" w:lineRule="exact"/>
              <w:jc w:val="center"/>
              <w:rPr>
                <w:rFonts w:ascii="Times New Roman" w:hAnsi="Times New Roman"/>
                <w:sz w:val="26"/>
                <w:szCs w:val="26"/>
              </w:rPr>
            </w:pPr>
            <w:r w:rsidRPr="00DF4E43">
              <w:rPr>
                <w:rFonts w:ascii="Times New Roman" w:hAnsi="Times New Roman"/>
                <w:sz w:val="26"/>
                <w:szCs w:val="26"/>
              </w:rPr>
              <w:t>Công ty đấu giá hợp danh Bắc Trung Nam</w:t>
            </w:r>
          </w:p>
        </w:tc>
        <w:tc>
          <w:tcPr>
            <w:tcW w:w="4216" w:type="dxa"/>
            <w:vAlign w:val="center"/>
          </w:tcPr>
          <w:p w14:paraId="3D0B2FF5" w14:textId="7119035A" w:rsidR="000311BF" w:rsidRDefault="000311BF" w:rsidP="000311BF">
            <w:pPr>
              <w:widowControl w:val="0"/>
              <w:spacing w:line="320" w:lineRule="exact"/>
              <w:jc w:val="both"/>
              <w:rPr>
                <w:rFonts w:ascii="Times New Roman" w:hAnsi="Times New Roman"/>
                <w:bCs/>
                <w:sz w:val="26"/>
                <w:szCs w:val="26"/>
              </w:rPr>
            </w:pPr>
            <w:r>
              <w:rPr>
                <w:rFonts w:ascii="Times New Roman" w:hAnsi="Times New Roman"/>
                <w:bCs/>
                <w:sz w:val="26"/>
                <w:szCs w:val="26"/>
              </w:rPr>
              <w:t>Đề nghị bổ sung tiêu chí cho điểm các tổ chức đấu giá đã được cấp phép đủ điều kiện vận hành trang đấu giá trực tuyến</w:t>
            </w:r>
          </w:p>
        </w:tc>
        <w:tc>
          <w:tcPr>
            <w:tcW w:w="5529" w:type="dxa"/>
            <w:vAlign w:val="center"/>
          </w:tcPr>
          <w:p w14:paraId="713BA7BD" w14:textId="67A27925" w:rsidR="000311BF" w:rsidRDefault="000311BF" w:rsidP="000311BF">
            <w:pPr>
              <w:widowControl w:val="0"/>
              <w:spacing w:line="320" w:lineRule="exact"/>
              <w:jc w:val="both"/>
              <w:rPr>
                <w:rFonts w:ascii="Times New Roman" w:hAnsi="Times New Roman"/>
                <w:bCs/>
                <w:sz w:val="26"/>
                <w:szCs w:val="26"/>
              </w:rPr>
            </w:pPr>
            <w:r w:rsidRPr="000B62E2">
              <w:rPr>
                <w:rFonts w:ascii="Times New Roman" w:hAnsi="Times New Roman"/>
                <w:bCs/>
                <w:sz w:val="26"/>
                <w:szCs w:val="26"/>
              </w:rPr>
              <w:t>Tiếp thu ý kiến, dự thảo Thông tư đã quy định tiêu chí: “Trang trực tuyến được phê duyệt” và chấm tối đa cho tiêu chí này 1 điểm (vì cả nước hiện nay mới có 15 tổ chức hành nghề đấu giá được phê duyệt Trang đấu giá trực tuyến) tại Phần V của dự thảo bảng tiêu chí và người có tài sản có thể lựa chọn một hoặc nhiều tiêu chí thành phần</w:t>
            </w:r>
          </w:p>
        </w:tc>
      </w:tr>
      <w:tr w:rsidR="00152044" w:rsidRPr="00787E16" w14:paraId="50B2FFF0" w14:textId="77777777" w:rsidTr="00DF4E43">
        <w:trPr>
          <w:trHeight w:val="467"/>
          <w:tblHeader/>
        </w:trPr>
        <w:tc>
          <w:tcPr>
            <w:tcW w:w="3637" w:type="dxa"/>
          </w:tcPr>
          <w:p w14:paraId="7FEBD40F" w14:textId="3CD11F8B" w:rsidR="00152044" w:rsidRDefault="00152044" w:rsidP="00257D48">
            <w:pPr>
              <w:widowControl w:val="0"/>
              <w:spacing w:line="320" w:lineRule="exact"/>
              <w:jc w:val="both"/>
              <w:rPr>
                <w:rFonts w:ascii="Times New Roman" w:hAnsi="Times New Roman"/>
                <w:b/>
                <w:sz w:val="26"/>
                <w:szCs w:val="26"/>
              </w:rPr>
            </w:pPr>
            <w:r>
              <w:rPr>
                <w:rFonts w:ascii="Times New Roman" w:hAnsi="Times New Roman"/>
                <w:b/>
                <w:sz w:val="26"/>
                <w:szCs w:val="26"/>
              </w:rPr>
              <w:t xml:space="preserve">Về các biểu mẫu (Điều </w:t>
            </w:r>
            <w:r w:rsidR="00257D48">
              <w:rPr>
                <w:rFonts w:ascii="Times New Roman" w:hAnsi="Times New Roman"/>
                <w:b/>
                <w:sz w:val="26"/>
                <w:szCs w:val="26"/>
              </w:rPr>
              <w:t>32</w:t>
            </w:r>
            <w:r>
              <w:rPr>
                <w:rFonts w:ascii="Times New Roman" w:hAnsi="Times New Roman"/>
                <w:b/>
                <w:sz w:val="26"/>
                <w:szCs w:val="26"/>
              </w:rPr>
              <w:t>)</w:t>
            </w:r>
          </w:p>
        </w:tc>
        <w:tc>
          <w:tcPr>
            <w:tcW w:w="2183" w:type="dxa"/>
          </w:tcPr>
          <w:p w14:paraId="15333DCF" w14:textId="6D03A7F2" w:rsidR="00152044" w:rsidRPr="00DF4E43" w:rsidRDefault="00EC529E" w:rsidP="00DF4E43">
            <w:pPr>
              <w:widowControl w:val="0"/>
              <w:spacing w:line="320" w:lineRule="exact"/>
              <w:jc w:val="center"/>
              <w:rPr>
                <w:rFonts w:ascii="Times New Roman" w:hAnsi="Times New Roman"/>
                <w:sz w:val="26"/>
                <w:szCs w:val="26"/>
              </w:rPr>
            </w:pPr>
            <w:r w:rsidRPr="00DF4E43">
              <w:rPr>
                <w:rFonts w:ascii="Times New Roman" w:hAnsi="Times New Roman"/>
                <w:sz w:val="26"/>
                <w:szCs w:val="26"/>
              </w:rPr>
              <w:t>Trung tâm dịch vụ đấu giá tài sản tỉnh Nghệ An</w:t>
            </w:r>
          </w:p>
        </w:tc>
        <w:tc>
          <w:tcPr>
            <w:tcW w:w="4216" w:type="dxa"/>
            <w:vAlign w:val="center"/>
          </w:tcPr>
          <w:p w14:paraId="69D6F980" w14:textId="2979CEB6" w:rsidR="00152044" w:rsidRPr="006C4D2A" w:rsidRDefault="00152044" w:rsidP="00DF4E43">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Đề nghị chỉnh lý mẫu báo cáo về tình hình tổ chức và hoạt động đấu giá tài sản theo hướng cần có yêu cầu lập báo cáo đầy đủ chi tiết tất cả các danh mục hợp đồng, các cuộc đấu giá đã thực hiện  </w:t>
            </w:r>
          </w:p>
        </w:tc>
        <w:tc>
          <w:tcPr>
            <w:tcW w:w="5529" w:type="dxa"/>
            <w:vAlign w:val="center"/>
          </w:tcPr>
          <w:p w14:paraId="772E9264" w14:textId="5F002DAA" w:rsidR="00152044" w:rsidRDefault="00152044" w:rsidP="00DF4E43">
            <w:pPr>
              <w:widowControl w:val="0"/>
              <w:spacing w:line="320" w:lineRule="exact"/>
              <w:jc w:val="both"/>
              <w:rPr>
                <w:rFonts w:ascii="Times New Roman" w:hAnsi="Times New Roman"/>
                <w:bCs/>
                <w:sz w:val="26"/>
                <w:szCs w:val="26"/>
              </w:rPr>
            </w:pPr>
            <w:r>
              <w:rPr>
                <w:rFonts w:ascii="Times New Roman" w:hAnsi="Times New Roman"/>
                <w:bCs/>
                <w:sz w:val="26"/>
                <w:szCs w:val="26"/>
              </w:rPr>
              <w:t>Tiếp thu ý kiến, chỉnh lý biểu mẫu số 21</w:t>
            </w:r>
          </w:p>
        </w:tc>
      </w:tr>
      <w:tr w:rsidR="00D76AED" w:rsidRPr="00787E16" w14:paraId="056BDB43" w14:textId="77777777" w:rsidTr="00DF4E43">
        <w:trPr>
          <w:trHeight w:val="467"/>
          <w:tblHeader/>
        </w:trPr>
        <w:tc>
          <w:tcPr>
            <w:tcW w:w="3637" w:type="dxa"/>
          </w:tcPr>
          <w:p w14:paraId="7A131D0E" w14:textId="77777777" w:rsidR="00D76AED" w:rsidRDefault="00D76AED" w:rsidP="00DF4E43">
            <w:pPr>
              <w:widowControl w:val="0"/>
              <w:spacing w:line="320" w:lineRule="exact"/>
              <w:jc w:val="both"/>
              <w:rPr>
                <w:rFonts w:ascii="Times New Roman" w:hAnsi="Times New Roman"/>
                <w:b/>
                <w:sz w:val="26"/>
                <w:szCs w:val="26"/>
              </w:rPr>
            </w:pPr>
          </w:p>
        </w:tc>
        <w:tc>
          <w:tcPr>
            <w:tcW w:w="2183" w:type="dxa"/>
          </w:tcPr>
          <w:p w14:paraId="4A4EA031" w14:textId="2C6318F9" w:rsidR="00D76AED" w:rsidRPr="00DF4E43" w:rsidRDefault="00D76AED" w:rsidP="00DF4E43">
            <w:pPr>
              <w:widowControl w:val="0"/>
              <w:spacing w:line="320" w:lineRule="exact"/>
              <w:jc w:val="center"/>
              <w:rPr>
                <w:rFonts w:ascii="Times New Roman" w:hAnsi="Times New Roman"/>
                <w:sz w:val="26"/>
                <w:szCs w:val="26"/>
              </w:rPr>
            </w:pPr>
            <w:r>
              <w:rPr>
                <w:rFonts w:ascii="Times New Roman" w:hAnsi="Times New Roman"/>
                <w:sz w:val="26"/>
                <w:szCs w:val="26"/>
              </w:rPr>
              <w:t>Sở Tư pháp tỉnh Bà Rịa Vũng Tàu</w:t>
            </w:r>
          </w:p>
        </w:tc>
        <w:tc>
          <w:tcPr>
            <w:tcW w:w="4216" w:type="dxa"/>
            <w:vAlign w:val="center"/>
          </w:tcPr>
          <w:p w14:paraId="45644640" w14:textId="578980FF" w:rsidR="00D76AED" w:rsidRDefault="00D76AED" w:rsidP="00DF4E43">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Đề nghị </w:t>
            </w:r>
            <w:r w:rsidRPr="00D76AED">
              <w:rPr>
                <w:rFonts w:ascii="Times New Roman" w:hAnsi="Times New Roman"/>
                <w:bCs/>
                <w:sz w:val="26"/>
                <w:szCs w:val="26"/>
              </w:rPr>
              <w:t>cơ quan soạn thảo bổ sung thêm các mẫu như: Biểu mẫu Hợp đồng mua bán tài sản đấu giá; Biểu mẫu hợp đồng dịch vụ đấu giá tài sản nhằm tạo thuận lợi cho các tổ chức đấu giá tài sản khi ký kết các hợp đồng được thực hiện chặt chẽ hơn.</w:t>
            </w:r>
          </w:p>
        </w:tc>
        <w:tc>
          <w:tcPr>
            <w:tcW w:w="5529" w:type="dxa"/>
            <w:vAlign w:val="center"/>
          </w:tcPr>
          <w:p w14:paraId="32E7E5E9" w14:textId="517CDAB1" w:rsidR="00D76AED" w:rsidRDefault="00847579" w:rsidP="00491C40">
            <w:pPr>
              <w:widowControl w:val="0"/>
              <w:spacing w:line="320" w:lineRule="exact"/>
              <w:jc w:val="both"/>
              <w:rPr>
                <w:rFonts w:ascii="Times New Roman" w:hAnsi="Times New Roman"/>
                <w:bCs/>
                <w:sz w:val="26"/>
                <w:szCs w:val="26"/>
              </w:rPr>
            </w:pPr>
            <w:r>
              <w:rPr>
                <w:rFonts w:ascii="Times New Roman" w:hAnsi="Times New Roman"/>
                <w:bCs/>
                <w:sz w:val="26"/>
                <w:szCs w:val="26"/>
              </w:rPr>
              <w:t xml:space="preserve">Hợp đồng mua bán tài sản và Hợp đồng dịch vụ đấu giá tài sản được thực hiện theo pháp luật về dân sự, do dó, Thông tư </w:t>
            </w:r>
            <w:r w:rsidR="00491C40">
              <w:rPr>
                <w:rFonts w:ascii="Times New Roman" w:hAnsi="Times New Roman"/>
                <w:bCs/>
                <w:sz w:val="26"/>
                <w:szCs w:val="26"/>
              </w:rPr>
              <w:t xml:space="preserve">này </w:t>
            </w:r>
            <w:r>
              <w:rPr>
                <w:rFonts w:ascii="Times New Roman" w:hAnsi="Times New Roman"/>
                <w:bCs/>
                <w:sz w:val="26"/>
                <w:szCs w:val="26"/>
              </w:rPr>
              <w:t xml:space="preserve">không </w:t>
            </w:r>
            <w:r w:rsidR="00491C40">
              <w:rPr>
                <w:rFonts w:ascii="Times New Roman" w:hAnsi="Times New Roman"/>
                <w:bCs/>
                <w:sz w:val="26"/>
                <w:szCs w:val="26"/>
              </w:rPr>
              <w:t>quy định</w:t>
            </w:r>
            <w:r>
              <w:rPr>
                <w:rFonts w:ascii="Times New Roman" w:hAnsi="Times New Roman"/>
                <w:bCs/>
                <w:sz w:val="26"/>
                <w:szCs w:val="26"/>
              </w:rPr>
              <w:t xml:space="preserve"> biểu mẫu đối với 02 loại hợp đồng này.</w:t>
            </w:r>
          </w:p>
        </w:tc>
      </w:tr>
    </w:tbl>
    <w:p w14:paraId="26125634" w14:textId="77777777" w:rsidR="00F20F4C" w:rsidRPr="00787E16" w:rsidRDefault="00F20F4C" w:rsidP="00F20F4C">
      <w:pPr>
        <w:ind w:firstLine="709"/>
        <w:jc w:val="both"/>
        <w:rPr>
          <w:rFonts w:ascii="Times New Roman" w:hAnsi="Times New Roman"/>
          <w:sz w:val="26"/>
          <w:szCs w:val="26"/>
        </w:rPr>
      </w:pPr>
    </w:p>
    <w:sectPr w:rsidR="00F20F4C" w:rsidRPr="00787E16" w:rsidSect="00670BDC">
      <w:pgSz w:w="16839" w:h="11907" w:orient="landscape" w:code="9"/>
      <w:pgMar w:top="993"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E2B98" w14:textId="77777777" w:rsidR="006B2A37" w:rsidRDefault="006B2A37" w:rsidP="00D54B67">
      <w:pPr>
        <w:spacing w:after="0" w:line="240" w:lineRule="auto"/>
      </w:pPr>
      <w:r>
        <w:separator/>
      </w:r>
    </w:p>
  </w:endnote>
  <w:endnote w:type="continuationSeparator" w:id="0">
    <w:p w14:paraId="122FD7D9" w14:textId="77777777" w:rsidR="006B2A37" w:rsidRDefault="006B2A37" w:rsidP="00D54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997C4" w14:textId="77777777" w:rsidR="006B2A37" w:rsidRDefault="006B2A37" w:rsidP="00D54B67">
      <w:pPr>
        <w:spacing w:after="0" w:line="240" w:lineRule="auto"/>
      </w:pPr>
      <w:r>
        <w:separator/>
      </w:r>
    </w:p>
  </w:footnote>
  <w:footnote w:type="continuationSeparator" w:id="0">
    <w:p w14:paraId="6DE80213" w14:textId="77777777" w:rsidR="006B2A37" w:rsidRDefault="006B2A37" w:rsidP="00D54B67">
      <w:pPr>
        <w:spacing w:after="0" w:line="240" w:lineRule="auto"/>
      </w:pPr>
      <w:r>
        <w:continuationSeparator/>
      </w:r>
    </w:p>
  </w:footnote>
  <w:footnote w:id="1">
    <w:p w14:paraId="74D682BC" w14:textId="7FDE97E1" w:rsidR="000D2256" w:rsidRPr="002D0F63" w:rsidRDefault="000D2256" w:rsidP="000D2256">
      <w:pPr>
        <w:pStyle w:val="FootnoteText"/>
        <w:rPr>
          <w:rFonts w:ascii="Times New Roman" w:hAnsi="Times New Roman"/>
        </w:rPr>
      </w:pPr>
      <w:r w:rsidRPr="00AD18BF">
        <w:rPr>
          <w:rStyle w:val="FootnoteReference"/>
          <w:rFonts w:ascii="Times New Roman" w:hAnsi="Times New Roman"/>
        </w:rPr>
        <w:footnoteRef/>
      </w:r>
      <w:r w:rsidRPr="00AD18BF">
        <w:rPr>
          <w:rFonts w:ascii="Times New Roman" w:hAnsi="Times New Roman"/>
        </w:rPr>
        <w:t xml:space="preserve"> Công văn số </w:t>
      </w:r>
      <w:r w:rsidR="00E327BD">
        <w:rPr>
          <w:rFonts w:ascii="Times New Roman" w:hAnsi="Times New Roman"/>
        </w:rPr>
        <w:t>6288</w:t>
      </w:r>
      <w:r w:rsidRPr="00AD18BF">
        <w:rPr>
          <w:rFonts w:ascii="Times New Roman" w:hAnsi="Times New Roman"/>
        </w:rPr>
        <w:t xml:space="preserve">/BTP-BTTP ngày </w:t>
      </w:r>
      <w:r w:rsidR="00681A3C">
        <w:rPr>
          <w:rFonts w:ascii="Times New Roman" w:hAnsi="Times New Roman"/>
        </w:rPr>
        <w:t>31</w:t>
      </w:r>
      <w:r w:rsidR="00F63F20">
        <w:rPr>
          <w:rFonts w:ascii="Times New Roman" w:hAnsi="Times New Roman"/>
        </w:rPr>
        <w:t>/</w:t>
      </w:r>
      <w:r w:rsidR="00E327BD">
        <w:rPr>
          <w:rFonts w:ascii="Times New Roman" w:hAnsi="Times New Roman"/>
        </w:rPr>
        <w:t>10</w:t>
      </w:r>
      <w:r w:rsidR="00F63F20">
        <w:rPr>
          <w:rFonts w:ascii="Times New Roman" w:hAnsi="Times New Roman"/>
        </w:rPr>
        <w:t>/2024</w:t>
      </w:r>
      <w:r w:rsidRPr="00AD18BF">
        <w:rPr>
          <w:rFonts w:ascii="Times New Roman" w:hAnsi="Times New Roman"/>
        </w:rPr>
        <w:t xml:space="preserve"> của Bộ Tư pháp về việc </w:t>
      </w:r>
      <w:r w:rsidR="00F63F20" w:rsidRPr="00F63F20">
        <w:rPr>
          <w:rFonts w:ascii="Times New Roman" w:hAnsi="Times New Roman"/>
        </w:rPr>
        <w:t xml:space="preserve">góp ý dự </w:t>
      </w:r>
      <w:r w:rsidR="00F63F20" w:rsidRPr="002D0F63">
        <w:rPr>
          <w:rFonts w:ascii="Times New Roman" w:hAnsi="Times New Roman"/>
        </w:rPr>
        <w:t xml:space="preserve">thảo </w:t>
      </w:r>
      <w:r w:rsidR="00E327BD" w:rsidRPr="002D0F63">
        <w:rPr>
          <w:rFonts w:ascii="Times New Roman" w:hAnsi="Times New Roman"/>
        </w:rPr>
        <w:t>Thông tư quy định về chương trình khung của khóa đào tạo nghề đấu giá, cơ sở đào tạo nghề đấu giá; tập sự và kiểm tra kết quả tập sự hành nghề đấu giá; chương trình, nội dung và tổ chức bồi dưỡng chuyên môn, nghiệp vụ của đấu giá viên; hướng dẫn lựa chọn tổ chức hành nghề đấu giá tài sản; biểu mẫu trong lĩnh vực đấu giá tài sản</w:t>
      </w:r>
      <w:r w:rsidR="00031F0D">
        <w:rPr>
          <w:rFonts w:ascii="Times New Roman" w:hAnsi="Times New Roman"/>
        </w:rPr>
        <w:t>.</w:t>
      </w:r>
    </w:p>
  </w:footnote>
  <w:footnote w:id="2">
    <w:p w14:paraId="17119CDB" w14:textId="4CB5CEC4" w:rsidR="00C97361" w:rsidRDefault="00C97361">
      <w:pPr>
        <w:pStyle w:val="FootnoteText"/>
      </w:pPr>
      <w:r w:rsidRPr="00AD18BF">
        <w:rPr>
          <w:rStyle w:val="FootnoteReference"/>
          <w:rFonts w:ascii="Times New Roman" w:hAnsi="Times New Roman"/>
        </w:rPr>
        <w:footnoteRef/>
      </w:r>
      <w:r w:rsidRPr="00AD18BF">
        <w:rPr>
          <w:rFonts w:ascii="Times New Roman" w:hAnsi="Times New Roman"/>
        </w:rPr>
        <w:t xml:space="preserve"> Công văn số </w:t>
      </w:r>
      <w:r w:rsidR="000A159C">
        <w:rPr>
          <w:rFonts w:ascii="Times New Roman" w:hAnsi="Times New Roman"/>
        </w:rPr>
        <w:t>1</w:t>
      </w:r>
      <w:r w:rsidR="00E327BD">
        <w:rPr>
          <w:rFonts w:ascii="Times New Roman" w:hAnsi="Times New Roman"/>
        </w:rPr>
        <w:t>864/</w:t>
      </w:r>
      <w:r w:rsidR="00697F7A" w:rsidRPr="00697F7A">
        <w:rPr>
          <w:rFonts w:ascii="Times New Roman" w:hAnsi="Times New Roman"/>
        </w:rPr>
        <w:t xml:space="preserve">BTTP-ĐGTS </w:t>
      </w:r>
      <w:r w:rsidR="00AD18BF" w:rsidRPr="00AD18BF">
        <w:rPr>
          <w:rFonts w:ascii="Times New Roman" w:hAnsi="Times New Roman"/>
        </w:rPr>
        <w:t xml:space="preserve">ngày </w:t>
      </w:r>
      <w:r w:rsidR="00681A3C">
        <w:rPr>
          <w:rFonts w:ascii="Times New Roman" w:hAnsi="Times New Roman"/>
        </w:rPr>
        <w:t>31</w:t>
      </w:r>
      <w:r w:rsidR="00E327BD">
        <w:rPr>
          <w:rFonts w:ascii="Times New Roman" w:hAnsi="Times New Roman"/>
        </w:rPr>
        <w:t>/10</w:t>
      </w:r>
      <w:r w:rsidR="000A159C">
        <w:rPr>
          <w:rFonts w:ascii="Times New Roman" w:hAnsi="Times New Roman"/>
        </w:rPr>
        <w:t>/2024</w:t>
      </w:r>
      <w:r w:rsidR="00AD18BF" w:rsidRPr="00AD18BF">
        <w:rPr>
          <w:rFonts w:ascii="Times New Roman" w:hAnsi="Times New Roman"/>
        </w:rPr>
        <w:t xml:space="preserve"> của Cục Bổ trợ tư pháp về việc </w:t>
      </w:r>
      <w:r w:rsidR="00697F7A" w:rsidRPr="00697F7A">
        <w:rPr>
          <w:rFonts w:ascii="Times New Roman" w:hAnsi="Times New Roman"/>
        </w:rPr>
        <w:t xml:space="preserve">đề nghị đăng tải </w:t>
      </w:r>
      <w:r w:rsidR="00F87D55">
        <w:rPr>
          <w:rFonts w:ascii="Times New Roman" w:hAnsi="Times New Roman"/>
        </w:rPr>
        <w:t xml:space="preserve">lấy ý kiến về dự thảo văn bản quy phạm pháp luật.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5D8D"/>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B175C"/>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90E2F"/>
    <w:multiLevelType w:val="hybridMultilevel"/>
    <w:tmpl w:val="FF34F8DC"/>
    <w:lvl w:ilvl="0" w:tplc="456A52C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EE5"/>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F81418"/>
    <w:multiLevelType w:val="hybridMultilevel"/>
    <w:tmpl w:val="D2803176"/>
    <w:lvl w:ilvl="0" w:tplc="EFCCFF7C">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9C47BD"/>
    <w:multiLevelType w:val="hybridMultilevel"/>
    <w:tmpl w:val="4FD88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F05BEF"/>
    <w:multiLevelType w:val="hybridMultilevel"/>
    <w:tmpl w:val="7D46475A"/>
    <w:lvl w:ilvl="0" w:tplc="312CD47E">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AD3854"/>
    <w:multiLevelType w:val="hybridMultilevel"/>
    <w:tmpl w:val="75EC434C"/>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8B6475"/>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C933AB"/>
    <w:multiLevelType w:val="hybridMultilevel"/>
    <w:tmpl w:val="4A9A4672"/>
    <w:lvl w:ilvl="0" w:tplc="5210891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0"/>
  </w:num>
  <w:num w:numId="5">
    <w:abstractNumId w:val="5"/>
  </w:num>
  <w:num w:numId="6">
    <w:abstractNumId w:val="1"/>
  </w:num>
  <w:num w:numId="7">
    <w:abstractNumId w:val="8"/>
  </w:num>
  <w:num w:numId="8">
    <w:abstractNumId w:val="3"/>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F4C"/>
    <w:rsid w:val="0000411C"/>
    <w:rsid w:val="00013A22"/>
    <w:rsid w:val="00017920"/>
    <w:rsid w:val="00022F2D"/>
    <w:rsid w:val="00024450"/>
    <w:rsid w:val="000271E8"/>
    <w:rsid w:val="0002769E"/>
    <w:rsid w:val="00030299"/>
    <w:rsid w:val="00030349"/>
    <w:rsid w:val="000311BF"/>
    <w:rsid w:val="00031F0D"/>
    <w:rsid w:val="00033D87"/>
    <w:rsid w:val="00036C0F"/>
    <w:rsid w:val="00052952"/>
    <w:rsid w:val="00062301"/>
    <w:rsid w:val="00063D99"/>
    <w:rsid w:val="000640BC"/>
    <w:rsid w:val="0006711D"/>
    <w:rsid w:val="0007327E"/>
    <w:rsid w:val="0007358D"/>
    <w:rsid w:val="00084BC8"/>
    <w:rsid w:val="000868A1"/>
    <w:rsid w:val="0009210B"/>
    <w:rsid w:val="000922C5"/>
    <w:rsid w:val="000A159C"/>
    <w:rsid w:val="000A5144"/>
    <w:rsid w:val="000B5E65"/>
    <w:rsid w:val="000B62E2"/>
    <w:rsid w:val="000C33BB"/>
    <w:rsid w:val="000C3F4D"/>
    <w:rsid w:val="000C5BB6"/>
    <w:rsid w:val="000D0395"/>
    <w:rsid w:val="000D1DD6"/>
    <w:rsid w:val="000D2256"/>
    <w:rsid w:val="000D5F7A"/>
    <w:rsid w:val="000D5FD2"/>
    <w:rsid w:val="000E2B77"/>
    <w:rsid w:val="000F7BF9"/>
    <w:rsid w:val="00102C6B"/>
    <w:rsid w:val="0011253A"/>
    <w:rsid w:val="00114EF6"/>
    <w:rsid w:val="00117DF3"/>
    <w:rsid w:val="00120C2A"/>
    <w:rsid w:val="0012445C"/>
    <w:rsid w:val="00134F0A"/>
    <w:rsid w:val="00141AC6"/>
    <w:rsid w:val="001503AF"/>
    <w:rsid w:val="00152044"/>
    <w:rsid w:val="00157BD7"/>
    <w:rsid w:val="001636EA"/>
    <w:rsid w:val="00167F8D"/>
    <w:rsid w:val="001877FD"/>
    <w:rsid w:val="00194EC1"/>
    <w:rsid w:val="001969C4"/>
    <w:rsid w:val="001A1453"/>
    <w:rsid w:val="001A3126"/>
    <w:rsid w:val="001A702C"/>
    <w:rsid w:val="001B1280"/>
    <w:rsid w:val="001B20D3"/>
    <w:rsid w:val="001B6008"/>
    <w:rsid w:val="001C150F"/>
    <w:rsid w:val="001C50DD"/>
    <w:rsid w:val="001C6A43"/>
    <w:rsid w:val="001C722A"/>
    <w:rsid w:val="001D14CF"/>
    <w:rsid w:val="001D2AAD"/>
    <w:rsid w:val="001D3304"/>
    <w:rsid w:val="001D3E1B"/>
    <w:rsid w:val="001E775A"/>
    <w:rsid w:val="001F0801"/>
    <w:rsid w:val="001F264E"/>
    <w:rsid w:val="001F719B"/>
    <w:rsid w:val="001F780E"/>
    <w:rsid w:val="0021497E"/>
    <w:rsid w:val="0021525E"/>
    <w:rsid w:val="0021540B"/>
    <w:rsid w:val="0022637D"/>
    <w:rsid w:val="0023028B"/>
    <w:rsid w:val="0023454C"/>
    <w:rsid w:val="0024457A"/>
    <w:rsid w:val="00244CB3"/>
    <w:rsid w:val="00257D48"/>
    <w:rsid w:val="00267918"/>
    <w:rsid w:val="00276B22"/>
    <w:rsid w:val="0028272B"/>
    <w:rsid w:val="00287511"/>
    <w:rsid w:val="00287C6A"/>
    <w:rsid w:val="00294EF3"/>
    <w:rsid w:val="002A087A"/>
    <w:rsid w:val="002A6D6E"/>
    <w:rsid w:val="002B451D"/>
    <w:rsid w:val="002C6EF5"/>
    <w:rsid w:val="002C7463"/>
    <w:rsid w:val="002D0F63"/>
    <w:rsid w:val="002D5416"/>
    <w:rsid w:val="002E0339"/>
    <w:rsid w:val="002E2E6B"/>
    <w:rsid w:val="00301CD8"/>
    <w:rsid w:val="00310FF5"/>
    <w:rsid w:val="003141EE"/>
    <w:rsid w:val="00314FCE"/>
    <w:rsid w:val="00317DCB"/>
    <w:rsid w:val="0032707D"/>
    <w:rsid w:val="00332B53"/>
    <w:rsid w:val="00341450"/>
    <w:rsid w:val="00345FA1"/>
    <w:rsid w:val="00351D0A"/>
    <w:rsid w:val="003570AB"/>
    <w:rsid w:val="00364D73"/>
    <w:rsid w:val="00365588"/>
    <w:rsid w:val="00375758"/>
    <w:rsid w:val="003757E9"/>
    <w:rsid w:val="00394541"/>
    <w:rsid w:val="003B0C51"/>
    <w:rsid w:val="003B1CAE"/>
    <w:rsid w:val="003B47FD"/>
    <w:rsid w:val="003B5F66"/>
    <w:rsid w:val="003C00B6"/>
    <w:rsid w:val="003C6DCC"/>
    <w:rsid w:val="003D3E42"/>
    <w:rsid w:val="003D5379"/>
    <w:rsid w:val="003E3228"/>
    <w:rsid w:val="003E5D9E"/>
    <w:rsid w:val="003F085B"/>
    <w:rsid w:val="004040C0"/>
    <w:rsid w:val="00406B76"/>
    <w:rsid w:val="0041143D"/>
    <w:rsid w:val="00426E06"/>
    <w:rsid w:val="00443AB4"/>
    <w:rsid w:val="0044483F"/>
    <w:rsid w:val="00445989"/>
    <w:rsid w:val="00453338"/>
    <w:rsid w:val="00456C72"/>
    <w:rsid w:val="00456DD3"/>
    <w:rsid w:val="00473024"/>
    <w:rsid w:val="00481D5D"/>
    <w:rsid w:val="00486379"/>
    <w:rsid w:val="00491C40"/>
    <w:rsid w:val="0049286F"/>
    <w:rsid w:val="004A00C5"/>
    <w:rsid w:val="004A3006"/>
    <w:rsid w:val="004A4964"/>
    <w:rsid w:val="004B06DC"/>
    <w:rsid w:val="004B0FB3"/>
    <w:rsid w:val="004B2831"/>
    <w:rsid w:val="004B6D95"/>
    <w:rsid w:val="004C4D53"/>
    <w:rsid w:val="004C7514"/>
    <w:rsid w:val="004D06B8"/>
    <w:rsid w:val="004D0A23"/>
    <w:rsid w:val="004E52D3"/>
    <w:rsid w:val="00501E28"/>
    <w:rsid w:val="00504744"/>
    <w:rsid w:val="005106D1"/>
    <w:rsid w:val="00513A56"/>
    <w:rsid w:val="005201A4"/>
    <w:rsid w:val="00524CE6"/>
    <w:rsid w:val="0053471B"/>
    <w:rsid w:val="005367FB"/>
    <w:rsid w:val="00541F9E"/>
    <w:rsid w:val="005453C8"/>
    <w:rsid w:val="0057116D"/>
    <w:rsid w:val="005741E4"/>
    <w:rsid w:val="00576012"/>
    <w:rsid w:val="00577381"/>
    <w:rsid w:val="00583D9C"/>
    <w:rsid w:val="00584410"/>
    <w:rsid w:val="00586282"/>
    <w:rsid w:val="005A02AA"/>
    <w:rsid w:val="005A139B"/>
    <w:rsid w:val="005A229F"/>
    <w:rsid w:val="005A3289"/>
    <w:rsid w:val="005B5922"/>
    <w:rsid w:val="005B64A8"/>
    <w:rsid w:val="005B6BA1"/>
    <w:rsid w:val="005C01E9"/>
    <w:rsid w:val="005C0C43"/>
    <w:rsid w:val="005C37F1"/>
    <w:rsid w:val="005C3FA6"/>
    <w:rsid w:val="005C5AB6"/>
    <w:rsid w:val="005D014A"/>
    <w:rsid w:val="005D326F"/>
    <w:rsid w:val="005F0D94"/>
    <w:rsid w:val="005F63D2"/>
    <w:rsid w:val="0061062A"/>
    <w:rsid w:val="00610DC0"/>
    <w:rsid w:val="00611F7B"/>
    <w:rsid w:val="00612F85"/>
    <w:rsid w:val="006155DA"/>
    <w:rsid w:val="00616276"/>
    <w:rsid w:val="00623971"/>
    <w:rsid w:val="00624598"/>
    <w:rsid w:val="006342AF"/>
    <w:rsid w:val="006344A8"/>
    <w:rsid w:val="00636E04"/>
    <w:rsid w:val="00644D8D"/>
    <w:rsid w:val="006467F3"/>
    <w:rsid w:val="00656472"/>
    <w:rsid w:val="00662141"/>
    <w:rsid w:val="006631C1"/>
    <w:rsid w:val="006647CD"/>
    <w:rsid w:val="00670BDC"/>
    <w:rsid w:val="00671217"/>
    <w:rsid w:val="0067288B"/>
    <w:rsid w:val="0067585A"/>
    <w:rsid w:val="00681A3C"/>
    <w:rsid w:val="006960C9"/>
    <w:rsid w:val="00697F7A"/>
    <w:rsid w:val="006A0C5A"/>
    <w:rsid w:val="006A5208"/>
    <w:rsid w:val="006A5FC2"/>
    <w:rsid w:val="006B2A37"/>
    <w:rsid w:val="006B355D"/>
    <w:rsid w:val="006B43C7"/>
    <w:rsid w:val="006B63ED"/>
    <w:rsid w:val="006C4CC9"/>
    <w:rsid w:val="006C4D2A"/>
    <w:rsid w:val="006D5A3D"/>
    <w:rsid w:val="006E2BB5"/>
    <w:rsid w:val="006E66D7"/>
    <w:rsid w:val="006F189B"/>
    <w:rsid w:val="006F22F0"/>
    <w:rsid w:val="006F7F22"/>
    <w:rsid w:val="00703167"/>
    <w:rsid w:val="00711D8B"/>
    <w:rsid w:val="00714F17"/>
    <w:rsid w:val="00734B78"/>
    <w:rsid w:val="007519DA"/>
    <w:rsid w:val="00763C37"/>
    <w:rsid w:val="00775ECF"/>
    <w:rsid w:val="00775FC5"/>
    <w:rsid w:val="007804A5"/>
    <w:rsid w:val="00781878"/>
    <w:rsid w:val="007825C0"/>
    <w:rsid w:val="007831A8"/>
    <w:rsid w:val="00787E16"/>
    <w:rsid w:val="00796A73"/>
    <w:rsid w:val="007A2A57"/>
    <w:rsid w:val="007A42C8"/>
    <w:rsid w:val="007B2ADF"/>
    <w:rsid w:val="007B62B3"/>
    <w:rsid w:val="007C0837"/>
    <w:rsid w:val="007E0216"/>
    <w:rsid w:val="007E6460"/>
    <w:rsid w:val="007F4028"/>
    <w:rsid w:val="007F5AEB"/>
    <w:rsid w:val="00800E18"/>
    <w:rsid w:val="00806B03"/>
    <w:rsid w:val="008124C3"/>
    <w:rsid w:val="008169D3"/>
    <w:rsid w:val="00825A33"/>
    <w:rsid w:val="00827253"/>
    <w:rsid w:val="0084525B"/>
    <w:rsid w:val="00847579"/>
    <w:rsid w:val="00850A1D"/>
    <w:rsid w:val="00854947"/>
    <w:rsid w:val="00857557"/>
    <w:rsid w:val="00864421"/>
    <w:rsid w:val="00882A87"/>
    <w:rsid w:val="00883026"/>
    <w:rsid w:val="0088344E"/>
    <w:rsid w:val="008914E0"/>
    <w:rsid w:val="008A25DD"/>
    <w:rsid w:val="008A66E6"/>
    <w:rsid w:val="008A6C15"/>
    <w:rsid w:val="008B0517"/>
    <w:rsid w:val="008B41C3"/>
    <w:rsid w:val="008C0027"/>
    <w:rsid w:val="008C1C86"/>
    <w:rsid w:val="008E31C7"/>
    <w:rsid w:val="008E5A53"/>
    <w:rsid w:val="008E6654"/>
    <w:rsid w:val="008F16B2"/>
    <w:rsid w:val="008F55EC"/>
    <w:rsid w:val="008F76ED"/>
    <w:rsid w:val="00921771"/>
    <w:rsid w:val="0092242B"/>
    <w:rsid w:val="00922A1B"/>
    <w:rsid w:val="00926822"/>
    <w:rsid w:val="0093779C"/>
    <w:rsid w:val="00937F37"/>
    <w:rsid w:val="00944873"/>
    <w:rsid w:val="00956334"/>
    <w:rsid w:val="00962097"/>
    <w:rsid w:val="00975CD7"/>
    <w:rsid w:val="009842DE"/>
    <w:rsid w:val="009937A0"/>
    <w:rsid w:val="009A7D1D"/>
    <w:rsid w:val="009C66A9"/>
    <w:rsid w:val="009D3417"/>
    <w:rsid w:val="009E4427"/>
    <w:rsid w:val="009E6C2F"/>
    <w:rsid w:val="009F40C5"/>
    <w:rsid w:val="00A05097"/>
    <w:rsid w:val="00A1605F"/>
    <w:rsid w:val="00A16FD3"/>
    <w:rsid w:val="00A21D7B"/>
    <w:rsid w:val="00A25029"/>
    <w:rsid w:val="00A34A42"/>
    <w:rsid w:val="00A36B08"/>
    <w:rsid w:val="00A54D62"/>
    <w:rsid w:val="00A55427"/>
    <w:rsid w:val="00A5742F"/>
    <w:rsid w:val="00A6209E"/>
    <w:rsid w:val="00A83665"/>
    <w:rsid w:val="00A868BE"/>
    <w:rsid w:val="00A869F3"/>
    <w:rsid w:val="00AA509E"/>
    <w:rsid w:val="00AA63A6"/>
    <w:rsid w:val="00AB0BA5"/>
    <w:rsid w:val="00AC5550"/>
    <w:rsid w:val="00AC7AD0"/>
    <w:rsid w:val="00AD18BF"/>
    <w:rsid w:val="00AD29FA"/>
    <w:rsid w:val="00AD2AD4"/>
    <w:rsid w:val="00AD6A6D"/>
    <w:rsid w:val="00AE1D32"/>
    <w:rsid w:val="00AE400B"/>
    <w:rsid w:val="00AE78E3"/>
    <w:rsid w:val="00B066D2"/>
    <w:rsid w:val="00B17153"/>
    <w:rsid w:val="00B2546C"/>
    <w:rsid w:val="00B31D9E"/>
    <w:rsid w:val="00B422B1"/>
    <w:rsid w:val="00B44FF5"/>
    <w:rsid w:val="00B45E66"/>
    <w:rsid w:val="00B52A15"/>
    <w:rsid w:val="00B5654E"/>
    <w:rsid w:val="00B62C9D"/>
    <w:rsid w:val="00B72619"/>
    <w:rsid w:val="00B774F0"/>
    <w:rsid w:val="00B830AB"/>
    <w:rsid w:val="00B83386"/>
    <w:rsid w:val="00BB237C"/>
    <w:rsid w:val="00BB5A69"/>
    <w:rsid w:val="00BC0904"/>
    <w:rsid w:val="00BC71C5"/>
    <w:rsid w:val="00BD7678"/>
    <w:rsid w:val="00BE692F"/>
    <w:rsid w:val="00BF48AA"/>
    <w:rsid w:val="00C02130"/>
    <w:rsid w:val="00C134CB"/>
    <w:rsid w:val="00C13AB2"/>
    <w:rsid w:val="00C21CAD"/>
    <w:rsid w:val="00C24FEF"/>
    <w:rsid w:val="00C300FB"/>
    <w:rsid w:val="00C367F5"/>
    <w:rsid w:val="00C37B50"/>
    <w:rsid w:val="00C4004D"/>
    <w:rsid w:val="00C505A6"/>
    <w:rsid w:val="00C516E3"/>
    <w:rsid w:val="00C52399"/>
    <w:rsid w:val="00C52815"/>
    <w:rsid w:val="00C54194"/>
    <w:rsid w:val="00C57297"/>
    <w:rsid w:val="00C8031E"/>
    <w:rsid w:val="00C90DD4"/>
    <w:rsid w:val="00C90F95"/>
    <w:rsid w:val="00C93399"/>
    <w:rsid w:val="00C97361"/>
    <w:rsid w:val="00CA5D7B"/>
    <w:rsid w:val="00CA5FFA"/>
    <w:rsid w:val="00CB6843"/>
    <w:rsid w:val="00CC0891"/>
    <w:rsid w:val="00CD131F"/>
    <w:rsid w:val="00CD7C07"/>
    <w:rsid w:val="00CE0971"/>
    <w:rsid w:val="00CF2E8F"/>
    <w:rsid w:val="00D02631"/>
    <w:rsid w:val="00D07C46"/>
    <w:rsid w:val="00D14777"/>
    <w:rsid w:val="00D14863"/>
    <w:rsid w:val="00D17119"/>
    <w:rsid w:val="00D22497"/>
    <w:rsid w:val="00D24EA4"/>
    <w:rsid w:val="00D2720C"/>
    <w:rsid w:val="00D3343C"/>
    <w:rsid w:val="00D33FBD"/>
    <w:rsid w:val="00D44C9F"/>
    <w:rsid w:val="00D44F1F"/>
    <w:rsid w:val="00D54B67"/>
    <w:rsid w:val="00D55860"/>
    <w:rsid w:val="00D66801"/>
    <w:rsid w:val="00D72670"/>
    <w:rsid w:val="00D767AD"/>
    <w:rsid w:val="00D76AED"/>
    <w:rsid w:val="00D87E77"/>
    <w:rsid w:val="00DA2FE2"/>
    <w:rsid w:val="00DA475B"/>
    <w:rsid w:val="00DA6C41"/>
    <w:rsid w:val="00DA75EA"/>
    <w:rsid w:val="00DB1A2A"/>
    <w:rsid w:val="00DB4C06"/>
    <w:rsid w:val="00DB4CC1"/>
    <w:rsid w:val="00DC1283"/>
    <w:rsid w:val="00DC5E7D"/>
    <w:rsid w:val="00DE1449"/>
    <w:rsid w:val="00DF00F0"/>
    <w:rsid w:val="00DF0CD7"/>
    <w:rsid w:val="00DF4E43"/>
    <w:rsid w:val="00E01B00"/>
    <w:rsid w:val="00E03008"/>
    <w:rsid w:val="00E06A13"/>
    <w:rsid w:val="00E070AA"/>
    <w:rsid w:val="00E103F0"/>
    <w:rsid w:val="00E25805"/>
    <w:rsid w:val="00E279C4"/>
    <w:rsid w:val="00E30002"/>
    <w:rsid w:val="00E30A92"/>
    <w:rsid w:val="00E327BD"/>
    <w:rsid w:val="00E37408"/>
    <w:rsid w:val="00E37A8A"/>
    <w:rsid w:val="00E413D9"/>
    <w:rsid w:val="00E42907"/>
    <w:rsid w:val="00E5522E"/>
    <w:rsid w:val="00E562FC"/>
    <w:rsid w:val="00E63C7C"/>
    <w:rsid w:val="00E7621C"/>
    <w:rsid w:val="00E764D1"/>
    <w:rsid w:val="00E83E98"/>
    <w:rsid w:val="00E874F1"/>
    <w:rsid w:val="00E92E0D"/>
    <w:rsid w:val="00E97C9F"/>
    <w:rsid w:val="00EA1017"/>
    <w:rsid w:val="00EA75B9"/>
    <w:rsid w:val="00EB0543"/>
    <w:rsid w:val="00EB6EDF"/>
    <w:rsid w:val="00EC1587"/>
    <w:rsid w:val="00EC529E"/>
    <w:rsid w:val="00ED2A2E"/>
    <w:rsid w:val="00EF0ADC"/>
    <w:rsid w:val="00EF151D"/>
    <w:rsid w:val="00EF5B55"/>
    <w:rsid w:val="00EF6984"/>
    <w:rsid w:val="00EF7122"/>
    <w:rsid w:val="00F033B2"/>
    <w:rsid w:val="00F038B3"/>
    <w:rsid w:val="00F06CA2"/>
    <w:rsid w:val="00F15D76"/>
    <w:rsid w:val="00F20F4C"/>
    <w:rsid w:val="00F20FA9"/>
    <w:rsid w:val="00F22E5C"/>
    <w:rsid w:val="00F26A6A"/>
    <w:rsid w:val="00F41958"/>
    <w:rsid w:val="00F51E51"/>
    <w:rsid w:val="00F5449B"/>
    <w:rsid w:val="00F63F20"/>
    <w:rsid w:val="00F67024"/>
    <w:rsid w:val="00F73CFA"/>
    <w:rsid w:val="00F813B5"/>
    <w:rsid w:val="00F81EA6"/>
    <w:rsid w:val="00F87734"/>
    <w:rsid w:val="00F87D55"/>
    <w:rsid w:val="00F968FC"/>
    <w:rsid w:val="00FA0ACD"/>
    <w:rsid w:val="00FB06E4"/>
    <w:rsid w:val="00FB55E0"/>
    <w:rsid w:val="00FB63FA"/>
    <w:rsid w:val="00FD17CC"/>
    <w:rsid w:val="00FD2C58"/>
    <w:rsid w:val="00FD3522"/>
    <w:rsid w:val="00FE1720"/>
    <w:rsid w:val="00FE6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BD872"/>
  <w15:docId w15:val="{71316A09-532D-467D-BFDC-7CF305E97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F4C"/>
    <w:rPr>
      <w:rFonts w:ascii="Calibri" w:eastAsia="Calibri" w:hAnsi="Calibri" w:cs="Times New Roman"/>
    </w:rPr>
  </w:style>
  <w:style w:type="paragraph" w:styleId="Heading1">
    <w:name w:val="heading 1"/>
    <w:basedOn w:val="Normal"/>
    <w:next w:val="Normal"/>
    <w:link w:val="Heading1Char"/>
    <w:qFormat/>
    <w:rsid w:val="00F20F4C"/>
    <w:pPr>
      <w:keepNext/>
      <w:spacing w:before="240" w:after="60" w:line="360" w:lineRule="auto"/>
      <w:jc w:val="both"/>
      <w:outlineLvl w:val="0"/>
    </w:pPr>
    <w:rPr>
      <w:rFonts w:ascii="Arial" w:eastAsia="Times New Roman" w:hAnsi="Arial" w:cs="Arial"/>
      <w:b/>
      <w:bCs/>
      <w:noProof/>
      <w:kern w:val="32"/>
      <w:sz w:val="32"/>
      <w:szCs w:val="32"/>
    </w:rPr>
  </w:style>
  <w:style w:type="paragraph" w:styleId="Heading3">
    <w:name w:val="heading 3"/>
    <w:basedOn w:val="Normal"/>
    <w:next w:val="Normal"/>
    <w:link w:val="Heading3Char"/>
    <w:qFormat/>
    <w:rsid w:val="00F20F4C"/>
    <w:pPr>
      <w:keepNext/>
      <w:spacing w:before="240" w:after="60" w:line="360" w:lineRule="auto"/>
      <w:jc w:val="both"/>
      <w:outlineLvl w:val="2"/>
    </w:pPr>
    <w:rPr>
      <w:rFonts w:ascii="Arial" w:eastAsia="Times New Roman" w:hAnsi="Arial" w:cs="Arial"/>
      <w:b/>
      <w:bCs/>
      <w:noProof/>
      <w:sz w:val="26"/>
      <w:szCs w:val="26"/>
    </w:rPr>
  </w:style>
  <w:style w:type="paragraph" w:styleId="Heading4">
    <w:name w:val="heading 4"/>
    <w:basedOn w:val="Normal"/>
    <w:next w:val="Normal"/>
    <w:link w:val="Heading4Char"/>
    <w:uiPriority w:val="9"/>
    <w:semiHidden/>
    <w:unhideWhenUsed/>
    <w:qFormat/>
    <w:rsid w:val="00AC7AD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F4C"/>
    <w:rPr>
      <w:rFonts w:ascii="Arial" w:eastAsia="Times New Roman" w:hAnsi="Arial" w:cs="Arial"/>
      <w:b/>
      <w:bCs/>
      <w:noProof/>
      <w:kern w:val="32"/>
      <w:sz w:val="32"/>
      <w:szCs w:val="32"/>
    </w:rPr>
  </w:style>
  <w:style w:type="character" w:customStyle="1" w:styleId="Heading3Char">
    <w:name w:val="Heading 3 Char"/>
    <w:basedOn w:val="DefaultParagraphFont"/>
    <w:link w:val="Heading3"/>
    <w:rsid w:val="00F20F4C"/>
    <w:rPr>
      <w:rFonts w:ascii="Arial" w:eastAsia="Times New Roman" w:hAnsi="Arial" w:cs="Arial"/>
      <w:b/>
      <w:bCs/>
      <w:noProof/>
      <w:sz w:val="26"/>
      <w:szCs w:val="26"/>
    </w:rPr>
  </w:style>
  <w:style w:type="table" w:styleId="TableGrid">
    <w:name w:val="Table Grid"/>
    <w:basedOn w:val="TableNormal"/>
    <w:uiPriority w:val="59"/>
    <w:rsid w:val="00F20F4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20F4C"/>
    <w:pPr>
      <w:spacing w:before="100" w:beforeAutospacing="1" w:after="100" w:afterAutospacing="1" w:line="240" w:lineRule="auto"/>
    </w:pPr>
    <w:rPr>
      <w:rFonts w:ascii="Times New Roman" w:eastAsia="Times New Roman" w:hAnsi="Times New Roman"/>
      <w:sz w:val="24"/>
      <w:szCs w:val="24"/>
      <w:lang w:bidi="or-IN"/>
    </w:rPr>
  </w:style>
  <w:style w:type="character" w:styleId="Emphasis">
    <w:name w:val="Emphasis"/>
    <w:uiPriority w:val="20"/>
    <w:qFormat/>
    <w:rsid w:val="00F20F4C"/>
    <w:rPr>
      <w:i/>
      <w:iCs/>
    </w:rPr>
  </w:style>
  <w:style w:type="character" w:styleId="Hyperlink">
    <w:name w:val="Hyperlink"/>
    <w:uiPriority w:val="99"/>
    <w:semiHidden/>
    <w:unhideWhenUsed/>
    <w:rsid w:val="00F20F4C"/>
    <w:rPr>
      <w:color w:val="0000FF"/>
      <w:u w:val="single"/>
    </w:rPr>
  </w:style>
  <w:style w:type="paragraph" w:styleId="ListParagraph">
    <w:name w:val="List Paragraph"/>
    <w:basedOn w:val="Normal"/>
    <w:uiPriority w:val="34"/>
    <w:qFormat/>
    <w:rsid w:val="00F20F4C"/>
    <w:pPr>
      <w:spacing w:after="200" w:line="276" w:lineRule="auto"/>
      <w:ind w:left="720"/>
      <w:contextualSpacing/>
    </w:pPr>
  </w:style>
  <w:style w:type="paragraph" w:styleId="BalloonText">
    <w:name w:val="Balloon Text"/>
    <w:basedOn w:val="Normal"/>
    <w:link w:val="BalloonTextChar"/>
    <w:uiPriority w:val="99"/>
    <w:semiHidden/>
    <w:unhideWhenUsed/>
    <w:rsid w:val="00F20F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F4C"/>
    <w:rPr>
      <w:rFonts w:ascii="Segoe UI" w:eastAsia="Calibri" w:hAnsi="Segoe UI" w:cs="Segoe UI"/>
      <w:sz w:val="18"/>
      <w:szCs w:val="18"/>
    </w:rPr>
  </w:style>
  <w:style w:type="paragraph" w:styleId="FootnoteText">
    <w:name w:val="footnote text"/>
    <w:basedOn w:val="Normal"/>
    <w:link w:val="FootnoteTextChar"/>
    <w:semiHidden/>
    <w:unhideWhenUsed/>
    <w:rsid w:val="00D54B67"/>
    <w:pPr>
      <w:spacing w:after="0" w:line="240" w:lineRule="auto"/>
    </w:pPr>
    <w:rPr>
      <w:sz w:val="20"/>
      <w:szCs w:val="20"/>
    </w:rPr>
  </w:style>
  <w:style w:type="character" w:customStyle="1" w:styleId="FootnoteTextChar">
    <w:name w:val="Footnote Text Char"/>
    <w:basedOn w:val="DefaultParagraphFont"/>
    <w:link w:val="FootnoteText"/>
    <w:semiHidden/>
    <w:rsid w:val="00D54B67"/>
    <w:rPr>
      <w:rFonts w:ascii="Calibri" w:eastAsia="Calibri" w:hAnsi="Calibri" w:cs="Times New Roman"/>
      <w:sz w:val="20"/>
      <w:szCs w:val="20"/>
    </w:rPr>
  </w:style>
  <w:style w:type="character" w:styleId="FootnoteReference">
    <w:name w:val="footnote reference"/>
    <w:aliases w:val="Footnote text,ftref,Ref,de nota al pie,Footnote,Footnote text + 13 pt,Footnote Text1,BearingPoint,16 Point,Superscript 6 Point,fr,Footnote Text Char Char Char Char Char Char Ch Char Char Char Char Char Char C,Footnote + Arial,10 pt,4_"/>
    <w:basedOn w:val="DefaultParagraphFont"/>
    <w:semiHidden/>
    <w:unhideWhenUsed/>
    <w:rsid w:val="00D54B67"/>
    <w:rPr>
      <w:vertAlign w:val="superscript"/>
    </w:rPr>
  </w:style>
  <w:style w:type="character" w:customStyle="1" w:styleId="Heading4Char">
    <w:name w:val="Heading 4 Char"/>
    <w:basedOn w:val="DefaultParagraphFont"/>
    <w:link w:val="Heading4"/>
    <w:uiPriority w:val="9"/>
    <w:semiHidden/>
    <w:rsid w:val="00AC7AD0"/>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93777">
      <w:bodyDiv w:val="1"/>
      <w:marLeft w:val="0"/>
      <w:marRight w:val="0"/>
      <w:marTop w:val="0"/>
      <w:marBottom w:val="0"/>
      <w:divBdr>
        <w:top w:val="none" w:sz="0" w:space="0" w:color="auto"/>
        <w:left w:val="none" w:sz="0" w:space="0" w:color="auto"/>
        <w:bottom w:val="none" w:sz="0" w:space="0" w:color="auto"/>
        <w:right w:val="none" w:sz="0" w:space="0" w:color="auto"/>
      </w:divBdr>
    </w:div>
    <w:div w:id="864756897">
      <w:bodyDiv w:val="1"/>
      <w:marLeft w:val="0"/>
      <w:marRight w:val="0"/>
      <w:marTop w:val="0"/>
      <w:marBottom w:val="0"/>
      <w:divBdr>
        <w:top w:val="none" w:sz="0" w:space="0" w:color="auto"/>
        <w:left w:val="none" w:sz="0" w:space="0" w:color="auto"/>
        <w:bottom w:val="none" w:sz="0" w:space="0" w:color="auto"/>
        <w:right w:val="none" w:sz="0" w:space="0" w:color="auto"/>
      </w:divBdr>
    </w:div>
    <w:div w:id="877158446">
      <w:bodyDiv w:val="1"/>
      <w:marLeft w:val="0"/>
      <w:marRight w:val="0"/>
      <w:marTop w:val="0"/>
      <w:marBottom w:val="0"/>
      <w:divBdr>
        <w:top w:val="none" w:sz="0" w:space="0" w:color="auto"/>
        <w:left w:val="none" w:sz="0" w:space="0" w:color="auto"/>
        <w:bottom w:val="none" w:sz="0" w:space="0" w:color="auto"/>
        <w:right w:val="none" w:sz="0" w:space="0" w:color="auto"/>
      </w:divBdr>
    </w:div>
    <w:div w:id="1030036919">
      <w:bodyDiv w:val="1"/>
      <w:marLeft w:val="0"/>
      <w:marRight w:val="0"/>
      <w:marTop w:val="0"/>
      <w:marBottom w:val="0"/>
      <w:divBdr>
        <w:top w:val="none" w:sz="0" w:space="0" w:color="auto"/>
        <w:left w:val="none" w:sz="0" w:space="0" w:color="auto"/>
        <w:bottom w:val="none" w:sz="0" w:space="0" w:color="auto"/>
        <w:right w:val="none" w:sz="0" w:space="0" w:color="auto"/>
      </w:divBdr>
    </w:div>
    <w:div w:id="1073313015">
      <w:bodyDiv w:val="1"/>
      <w:marLeft w:val="0"/>
      <w:marRight w:val="0"/>
      <w:marTop w:val="0"/>
      <w:marBottom w:val="0"/>
      <w:divBdr>
        <w:top w:val="none" w:sz="0" w:space="0" w:color="auto"/>
        <w:left w:val="none" w:sz="0" w:space="0" w:color="auto"/>
        <w:bottom w:val="none" w:sz="0" w:space="0" w:color="auto"/>
        <w:right w:val="none" w:sz="0" w:space="0" w:color="auto"/>
      </w:divBdr>
    </w:div>
    <w:div w:id="1210189327">
      <w:bodyDiv w:val="1"/>
      <w:marLeft w:val="0"/>
      <w:marRight w:val="0"/>
      <w:marTop w:val="0"/>
      <w:marBottom w:val="0"/>
      <w:divBdr>
        <w:top w:val="none" w:sz="0" w:space="0" w:color="auto"/>
        <w:left w:val="none" w:sz="0" w:space="0" w:color="auto"/>
        <w:bottom w:val="none" w:sz="0" w:space="0" w:color="auto"/>
        <w:right w:val="none" w:sz="0" w:space="0" w:color="auto"/>
      </w:divBdr>
    </w:div>
    <w:div w:id="1453671759">
      <w:bodyDiv w:val="1"/>
      <w:marLeft w:val="0"/>
      <w:marRight w:val="0"/>
      <w:marTop w:val="0"/>
      <w:marBottom w:val="0"/>
      <w:divBdr>
        <w:top w:val="none" w:sz="0" w:space="0" w:color="auto"/>
        <w:left w:val="none" w:sz="0" w:space="0" w:color="auto"/>
        <w:bottom w:val="none" w:sz="0" w:space="0" w:color="auto"/>
        <w:right w:val="none" w:sz="0" w:space="0" w:color="auto"/>
      </w:divBdr>
    </w:div>
    <w:div w:id="196793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12296-2A8F-4F43-AC70-B2B470BA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16</Pages>
  <Words>3630</Words>
  <Characters>20691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letuan_609</dc:creator>
  <cp:keywords/>
  <dc:description/>
  <cp:lastModifiedBy>Windows</cp:lastModifiedBy>
  <cp:revision>106</cp:revision>
  <cp:lastPrinted>2024-12-12T06:20:00Z</cp:lastPrinted>
  <dcterms:created xsi:type="dcterms:W3CDTF">2024-11-06T02:25:00Z</dcterms:created>
  <dcterms:modified xsi:type="dcterms:W3CDTF">2024-12-12T06:22:00Z</dcterms:modified>
</cp:coreProperties>
</file>